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E78C05" w14:textId="6C7F1617" w:rsidR="4F0C6F2D" w:rsidRDefault="3086BC40" w:rsidP="4F0C6F2D">
      <w:pPr>
        <w:pStyle w:val="Title"/>
        <w:pBdr>
          <w:bottom w:val="single" w:sz="8" w:space="4" w:color="4F81BD"/>
        </w:pBdr>
        <w:jc w:val="center"/>
        <w:rPr>
          <w:sz w:val="48"/>
          <w:szCs w:val="48"/>
        </w:rPr>
      </w:pPr>
      <w:r w:rsidRPr="3086BC40">
        <w:rPr>
          <w:sz w:val="48"/>
          <w:szCs w:val="48"/>
        </w:rPr>
        <w:t>League-Wide Emergency Action Plan Guidelines</w:t>
      </w:r>
    </w:p>
    <w:p w14:paraId="23C7F5B4" w14:textId="6A56813E" w:rsidR="3086BC40" w:rsidRDefault="3086BC40" w:rsidP="3086BC40">
      <w:pPr>
        <w:jc w:val="center"/>
        <w:rPr>
          <w:rFonts w:eastAsia="Calibri" w:cs="Calibri"/>
          <w:i/>
          <w:iCs/>
          <w:sz w:val="28"/>
          <w:szCs w:val="28"/>
        </w:rPr>
      </w:pPr>
      <w:r w:rsidRPr="3086BC40">
        <w:rPr>
          <w:rFonts w:eastAsia="Calibri" w:cs="Calibri"/>
          <w:i/>
          <w:iCs/>
          <w:sz w:val="28"/>
          <w:szCs w:val="28"/>
        </w:rPr>
        <w:t>Professional Setting</w:t>
      </w:r>
    </w:p>
    <w:p w14:paraId="320B3279" w14:textId="35C41642" w:rsidR="3086BC40" w:rsidRDefault="3086BC40" w:rsidP="3086BC40">
      <w:pPr>
        <w:pStyle w:val="NoSpacing"/>
        <w:rPr>
          <w:rFonts w:ascii="Calibri" w:eastAsia="Calibri" w:hAnsi="Calibri" w:cs="Calibri"/>
          <w:color w:val="000000" w:themeColor="text1"/>
        </w:rPr>
      </w:pPr>
      <w:r w:rsidRPr="3086BC40">
        <w:rPr>
          <w:rFonts w:ascii="Calibri" w:eastAsia="Calibri" w:hAnsi="Calibri" w:cs="Calibri"/>
          <w:color w:val="000000" w:themeColor="text1"/>
        </w:rPr>
        <w:t>Many professional leagues have regulations specific to the development and implementation of emergency action plans (EAPs) and may also have requirements for emergency response. Clear guidelines and timelines from the league would help streamline EAP processes.</w:t>
      </w:r>
    </w:p>
    <w:p w14:paraId="22DFF908" w14:textId="4E318C78" w:rsidR="3086BC40" w:rsidRDefault="3086BC40" w:rsidP="3086BC40">
      <w:pPr>
        <w:pStyle w:val="NoSpacing"/>
        <w:rPr>
          <w:rFonts w:ascii="Calibri" w:eastAsia="Calibri" w:hAnsi="Calibri" w:cs="Calibri"/>
          <w:color w:val="000000" w:themeColor="text1"/>
        </w:rPr>
      </w:pPr>
    </w:p>
    <w:p w14:paraId="2B3859E4" w14:textId="6279306D" w:rsidR="3086BC40" w:rsidRDefault="3086BC40" w:rsidP="3086BC40">
      <w:pPr>
        <w:pStyle w:val="NoSpacing"/>
        <w:rPr>
          <w:rFonts w:ascii="Calibri" w:eastAsia="Calibri" w:hAnsi="Calibri" w:cs="Calibri"/>
          <w:color w:val="000000" w:themeColor="text1"/>
        </w:rPr>
      </w:pPr>
      <w:r w:rsidRPr="3086BC40">
        <w:rPr>
          <w:rFonts w:ascii="Calibri" w:eastAsia="Calibri" w:hAnsi="Calibri" w:cs="Calibri"/>
          <w:color w:val="000000" w:themeColor="text1"/>
        </w:rPr>
        <w:t>The following is intended as a guide to help athletic trainers ascertain relevant information from their leagues to aide in their EAP development, implementation, and response and help ensure compliance.</w:t>
      </w:r>
    </w:p>
    <w:p w14:paraId="2CF1FBE5" w14:textId="6B358EB0" w:rsidR="4F0C6F2D" w:rsidRDefault="4F0C6F2D" w:rsidP="4F0C6F2D">
      <w:pPr>
        <w:pStyle w:val="Heading1"/>
      </w:pPr>
      <w:r w:rsidRPr="4F0C6F2D">
        <w:t>Stakeholder Requirements</w:t>
      </w:r>
    </w:p>
    <w:p w14:paraId="0F882DFD" w14:textId="4DABADAB" w:rsidR="4F0C6F2D" w:rsidRDefault="4F0C6F2D" w:rsidP="4F0C6F2D">
      <w:pPr>
        <w:pStyle w:val="ListParagraph"/>
        <w:numPr>
          <w:ilvl w:val="0"/>
          <w:numId w:val="7"/>
        </w:numPr>
        <w:rPr>
          <w:rFonts w:eastAsia="Calibri" w:cs="Calibri"/>
          <w:color w:val="000000" w:themeColor="text1"/>
        </w:rPr>
      </w:pPr>
      <w:r w:rsidRPr="4F0C6F2D">
        <w:rPr>
          <w:rFonts w:eastAsia="Calibri" w:cs="Calibri"/>
          <w:b/>
          <w:bCs/>
          <w:color w:val="000000" w:themeColor="text1"/>
        </w:rPr>
        <w:t xml:space="preserve">Development: </w:t>
      </w:r>
      <w:r w:rsidRPr="4F0C6F2D">
        <w:rPr>
          <w:rFonts w:eastAsia="Calibri" w:cs="Calibri"/>
          <w:color w:val="000000" w:themeColor="text1"/>
        </w:rPr>
        <w:t>Who needs to be involved in the development of the EAP?</w:t>
      </w:r>
    </w:p>
    <w:p w14:paraId="62B44DBC" w14:textId="5B32C1E9" w:rsidR="4F0C6F2D" w:rsidRDefault="4F0C6F2D" w:rsidP="4F0C6F2D">
      <w:pPr>
        <w:pStyle w:val="ListParagraph"/>
        <w:numPr>
          <w:ilvl w:val="0"/>
          <w:numId w:val="7"/>
        </w:numPr>
        <w:rPr>
          <w:rFonts w:eastAsia="Calibri" w:cs="Calibri"/>
          <w:color w:val="000000" w:themeColor="text1"/>
        </w:rPr>
      </w:pPr>
      <w:r w:rsidRPr="4F0C6F2D">
        <w:rPr>
          <w:rFonts w:eastAsia="Calibri" w:cs="Calibri"/>
          <w:b/>
          <w:bCs/>
          <w:color w:val="000000" w:themeColor="text1"/>
        </w:rPr>
        <w:t xml:space="preserve">Rehearsal: </w:t>
      </w:r>
      <w:r w:rsidRPr="4F0C6F2D">
        <w:rPr>
          <w:rFonts w:eastAsia="Calibri" w:cs="Calibri"/>
          <w:color w:val="000000" w:themeColor="text1"/>
        </w:rPr>
        <w:t>Who needs to be involved in the rehearsal of the EAP?</w:t>
      </w:r>
    </w:p>
    <w:p w14:paraId="42CA6F31" w14:textId="69310797" w:rsidR="4F0C6F2D" w:rsidRDefault="4F0C6F2D" w:rsidP="4F0C6F2D">
      <w:pPr>
        <w:pStyle w:val="ListParagraph"/>
        <w:numPr>
          <w:ilvl w:val="0"/>
          <w:numId w:val="7"/>
        </w:numPr>
        <w:rPr>
          <w:rFonts w:eastAsia="Calibri" w:cs="Calibri"/>
          <w:color w:val="000000" w:themeColor="text1"/>
        </w:rPr>
      </w:pPr>
      <w:r w:rsidRPr="4F0C6F2D">
        <w:rPr>
          <w:rFonts w:eastAsia="Calibri" w:cs="Calibri"/>
          <w:b/>
          <w:bCs/>
          <w:color w:val="000000" w:themeColor="text1"/>
        </w:rPr>
        <w:t xml:space="preserve">Approval: </w:t>
      </w:r>
      <w:r w:rsidRPr="4F0C6F2D">
        <w:rPr>
          <w:rFonts w:eastAsia="Calibri" w:cs="Calibri"/>
          <w:color w:val="000000" w:themeColor="text1"/>
        </w:rPr>
        <w:t>Who needs to be involved in the approval of the EAP?</w:t>
      </w:r>
    </w:p>
    <w:p w14:paraId="688B510F" w14:textId="00292699" w:rsidR="4F0C6F2D" w:rsidRDefault="4F0C6F2D" w:rsidP="4F0C6F2D">
      <w:pPr>
        <w:pStyle w:val="Heading1"/>
      </w:pPr>
      <w:r w:rsidRPr="4F0C6F2D">
        <w:t>Frequency</w:t>
      </w:r>
    </w:p>
    <w:p w14:paraId="28A99F39" w14:textId="2170ADEA" w:rsidR="4F0C6F2D" w:rsidRDefault="4F0C6F2D" w:rsidP="4F0C6F2D">
      <w:pPr>
        <w:pStyle w:val="ListParagraph"/>
        <w:numPr>
          <w:ilvl w:val="0"/>
          <w:numId w:val="6"/>
        </w:numPr>
        <w:rPr>
          <w:rFonts w:eastAsia="Calibri" w:cs="Calibri"/>
          <w:color w:val="000000" w:themeColor="text1"/>
        </w:rPr>
      </w:pPr>
      <w:r w:rsidRPr="4F0C6F2D">
        <w:rPr>
          <w:rFonts w:eastAsia="Calibri" w:cs="Calibri"/>
          <w:b/>
          <w:bCs/>
          <w:color w:val="000000" w:themeColor="text1"/>
        </w:rPr>
        <w:t xml:space="preserve">Review: </w:t>
      </w:r>
      <w:r w:rsidRPr="4F0C6F2D">
        <w:rPr>
          <w:rFonts w:eastAsia="Calibri" w:cs="Calibri"/>
          <w:color w:val="000000" w:themeColor="text1"/>
        </w:rPr>
        <w:t>How often do EAPs need to be reviewed?</w:t>
      </w:r>
    </w:p>
    <w:p w14:paraId="73DAD55E" w14:textId="6E34897B" w:rsidR="4F0C6F2D" w:rsidRDefault="4F0C6F2D" w:rsidP="4F0C6F2D">
      <w:pPr>
        <w:pStyle w:val="ListParagraph"/>
        <w:numPr>
          <w:ilvl w:val="0"/>
          <w:numId w:val="6"/>
        </w:numPr>
        <w:rPr>
          <w:rFonts w:eastAsia="Calibri" w:cs="Calibri"/>
          <w:color w:val="000000" w:themeColor="text1"/>
        </w:rPr>
      </w:pPr>
      <w:r w:rsidRPr="4F0C6F2D">
        <w:rPr>
          <w:rFonts w:eastAsia="Calibri" w:cs="Calibri"/>
          <w:b/>
          <w:bCs/>
          <w:color w:val="000000" w:themeColor="text1"/>
        </w:rPr>
        <w:t xml:space="preserve">Rehearsal: </w:t>
      </w:r>
      <w:r w:rsidRPr="4F0C6F2D">
        <w:rPr>
          <w:rFonts w:eastAsia="Calibri" w:cs="Calibri"/>
          <w:color w:val="000000" w:themeColor="text1"/>
        </w:rPr>
        <w:t>How often do EAPs need to be rehearsed?</w:t>
      </w:r>
    </w:p>
    <w:p w14:paraId="3D93FC9A" w14:textId="508B0165" w:rsidR="4F0C6F2D" w:rsidRDefault="4F0C6F2D" w:rsidP="4F0C6F2D">
      <w:pPr>
        <w:pStyle w:val="ListParagraph"/>
        <w:numPr>
          <w:ilvl w:val="0"/>
          <w:numId w:val="6"/>
        </w:numPr>
        <w:rPr>
          <w:rFonts w:eastAsia="Calibri" w:cs="Calibri"/>
          <w:color w:val="000000" w:themeColor="text1"/>
        </w:rPr>
      </w:pPr>
      <w:r w:rsidRPr="4F0C6F2D">
        <w:rPr>
          <w:rFonts w:eastAsia="Calibri" w:cs="Calibri"/>
          <w:b/>
          <w:bCs/>
          <w:color w:val="000000" w:themeColor="text1"/>
        </w:rPr>
        <w:t xml:space="preserve">Approval: </w:t>
      </w:r>
      <w:r w:rsidRPr="4F0C6F2D">
        <w:rPr>
          <w:rFonts w:eastAsia="Calibri" w:cs="Calibri"/>
          <w:color w:val="000000" w:themeColor="text1"/>
        </w:rPr>
        <w:t>How often do EAPs need to be approved?</w:t>
      </w:r>
    </w:p>
    <w:p w14:paraId="2BEEB4FA" w14:textId="49B73D1C" w:rsidR="4F0C6F2D" w:rsidRDefault="4F0C6F2D" w:rsidP="4F0C6F2D">
      <w:pPr>
        <w:pStyle w:val="Heading1"/>
      </w:pPr>
      <w:r w:rsidRPr="4F0C6F2D">
        <w:t>Rehearsal Requirements</w:t>
      </w:r>
    </w:p>
    <w:p w14:paraId="127668A8" w14:textId="091E0A2C" w:rsidR="4F0C6F2D" w:rsidRDefault="4F0C6F2D" w:rsidP="4F0C6F2D">
      <w:pPr>
        <w:pStyle w:val="ListParagraph"/>
        <w:numPr>
          <w:ilvl w:val="0"/>
          <w:numId w:val="5"/>
        </w:numPr>
        <w:rPr>
          <w:rFonts w:eastAsia="Calibri" w:cs="Calibri"/>
          <w:color w:val="000000" w:themeColor="text1"/>
        </w:rPr>
      </w:pPr>
      <w:r w:rsidRPr="4F0C6F2D">
        <w:rPr>
          <w:rFonts w:eastAsia="Calibri" w:cs="Calibri"/>
          <w:b/>
          <w:bCs/>
          <w:color w:val="000000" w:themeColor="text1"/>
        </w:rPr>
        <w:t xml:space="preserve">Involvement: </w:t>
      </w:r>
      <w:r w:rsidRPr="4F0C6F2D">
        <w:rPr>
          <w:rFonts w:eastAsia="Calibri" w:cs="Calibri"/>
          <w:color w:val="000000" w:themeColor="text1"/>
        </w:rPr>
        <w:t>Who needs to be present during an EAP rehearsal?</w:t>
      </w:r>
    </w:p>
    <w:p w14:paraId="1FA17060" w14:textId="5F3BD344" w:rsidR="4F0C6F2D" w:rsidRDefault="4F0C6F2D" w:rsidP="4F0C6F2D">
      <w:pPr>
        <w:pStyle w:val="ListParagraph"/>
        <w:numPr>
          <w:ilvl w:val="0"/>
          <w:numId w:val="5"/>
        </w:numPr>
        <w:rPr>
          <w:rFonts w:eastAsia="Calibri" w:cs="Calibri"/>
          <w:color w:val="000000" w:themeColor="text1"/>
        </w:rPr>
      </w:pPr>
      <w:r w:rsidRPr="4F0C6F2D">
        <w:rPr>
          <w:rFonts w:eastAsia="Calibri" w:cs="Calibri"/>
          <w:b/>
          <w:bCs/>
          <w:color w:val="000000" w:themeColor="text1"/>
        </w:rPr>
        <w:t xml:space="preserve">Scenarios: </w:t>
      </w:r>
      <w:r w:rsidRPr="4F0C6F2D">
        <w:rPr>
          <w:rFonts w:eastAsia="Calibri" w:cs="Calibri"/>
          <w:color w:val="000000" w:themeColor="text1"/>
        </w:rPr>
        <w:t>What scenarios need to be included in EAP rehearsals?</w:t>
      </w:r>
    </w:p>
    <w:p w14:paraId="1A672ACE" w14:textId="3104F016" w:rsidR="4F0C6F2D" w:rsidRDefault="4F0C6F2D" w:rsidP="4F0C6F2D">
      <w:pPr>
        <w:pStyle w:val="ListParagraph"/>
        <w:numPr>
          <w:ilvl w:val="0"/>
          <w:numId w:val="5"/>
        </w:numPr>
        <w:rPr>
          <w:rFonts w:eastAsia="Calibri" w:cs="Calibri"/>
          <w:color w:val="000000" w:themeColor="text1"/>
        </w:rPr>
      </w:pPr>
      <w:r w:rsidRPr="4F0C6F2D">
        <w:rPr>
          <w:rFonts w:eastAsia="Calibri" w:cs="Calibri"/>
          <w:b/>
          <w:bCs/>
          <w:color w:val="000000" w:themeColor="text1"/>
        </w:rPr>
        <w:t xml:space="preserve">Simulation: </w:t>
      </w:r>
      <w:r w:rsidRPr="4F0C6F2D">
        <w:rPr>
          <w:rFonts w:eastAsia="Calibri" w:cs="Calibri"/>
          <w:color w:val="000000" w:themeColor="text1"/>
        </w:rPr>
        <w:t>Do EAP rehearsals need to include simulation?</w:t>
      </w:r>
    </w:p>
    <w:p w14:paraId="4FE8714E" w14:textId="1D1F154C" w:rsidR="4F0C6F2D" w:rsidRDefault="4F0C6F2D" w:rsidP="4F0C6F2D">
      <w:pPr>
        <w:pStyle w:val="ListParagraph"/>
        <w:numPr>
          <w:ilvl w:val="0"/>
          <w:numId w:val="5"/>
        </w:numPr>
        <w:rPr>
          <w:rFonts w:eastAsia="Calibri" w:cs="Calibri"/>
          <w:color w:val="000000" w:themeColor="text1"/>
        </w:rPr>
      </w:pPr>
      <w:r w:rsidRPr="4F0C6F2D">
        <w:rPr>
          <w:rFonts w:eastAsia="Calibri" w:cs="Calibri"/>
          <w:b/>
          <w:bCs/>
          <w:color w:val="000000" w:themeColor="text1"/>
        </w:rPr>
        <w:t>Equipment:</w:t>
      </w:r>
      <w:r w:rsidRPr="4F0C6F2D">
        <w:rPr>
          <w:rFonts w:eastAsia="Calibri" w:cs="Calibri"/>
          <w:color w:val="000000" w:themeColor="text1"/>
        </w:rPr>
        <w:t xml:space="preserve"> Is there any specific equipment that must be included in rehearsals?</w:t>
      </w:r>
    </w:p>
    <w:p w14:paraId="3298A42A" w14:textId="1E785F82" w:rsidR="4F0C6F2D" w:rsidRDefault="4F0C6F2D" w:rsidP="4F0C6F2D">
      <w:pPr>
        <w:pStyle w:val="Heading1"/>
      </w:pPr>
      <w:r w:rsidRPr="4F0C6F2D">
        <w:t>Locations</w:t>
      </w:r>
    </w:p>
    <w:p w14:paraId="105571B9" w14:textId="3E58690E" w:rsidR="4F0C6F2D" w:rsidRDefault="4F0C6F2D" w:rsidP="4F0C6F2D">
      <w:pPr>
        <w:pStyle w:val="ListParagraph"/>
        <w:numPr>
          <w:ilvl w:val="0"/>
          <w:numId w:val="4"/>
        </w:numPr>
        <w:rPr>
          <w:rFonts w:eastAsia="Calibri" w:cs="Calibri"/>
          <w:color w:val="000000" w:themeColor="text1"/>
        </w:rPr>
      </w:pPr>
      <w:r w:rsidRPr="4F0C6F2D">
        <w:rPr>
          <w:rFonts w:eastAsia="Calibri" w:cs="Calibri"/>
          <w:color w:val="000000" w:themeColor="text1"/>
        </w:rPr>
        <w:t>Do requirements apply to both game and practice facilities?</w:t>
      </w:r>
    </w:p>
    <w:p w14:paraId="27F3504F" w14:textId="5459099E" w:rsidR="4F0C6F2D" w:rsidRDefault="4F0C6F2D" w:rsidP="4F0C6F2D">
      <w:pPr>
        <w:pStyle w:val="Heading1"/>
      </w:pPr>
      <w:r w:rsidRPr="4F0C6F2D">
        <w:t>Pre/Post-Emergency Activation</w:t>
      </w:r>
    </w:p>
    <w:p w14:paraId="41457338" w14:textId="2A16EA1C" w:rsidR="4F0C6F2D" w:rsidRDefault="4F0C6F2D" w:rsidP="4F0C6F2D">
      <w:pPr>
        <w:pStyle w:val="ListParagraph"/>
        <w:numPr>
          <w:ilvl w:val="0"/>
          <w:numId w:val="3"/>
        </w:numPr>
        <w:rPr>
          <w:rFonts w:eastAsia="Calibri" w:cs="Calibri"/>
          <w:color w:val="000000" w:themeColor="text1"/>
        </w:rPr>
      </w:pPr>
      <w:r w:rsidRPr="4F0C6F2D">
        <w:rPr>
          <w:rFonts w:eastAsia="Calibri" w:cs="Calibri"/>
          <w:b/>
          <w:bCs/>
          <w:color w:val="000000" w:themeColor="text1"/>
        </w:rPr>
        <w:t xml:space="preserve">Pre: </w:t>
      </w:r>
      <w:r w:rsidRPr="4F0C6F2D">
        <w:rPr>
          <w:rFonts w:eastAsia="Calibri" w:cs="Calibri"/>
          <w:color w:val="000000" w:themeColor="text1"/>
        </w:rPr>
        <w:t>Does the league have any dissemination or approval requirements?</w:t>
      </w:r>
    </w:p>
    <w:p w14:paraId="569D547A" w14:textId="75E12730" w:rsidR="4F0C6F2D" w:rsidRDefault="4F0C6F2D" w:rsidP="4F0C6F2D">
      <w:pPr>
        <w:pStyle w:val="ListParagraph"/>
        <w:numPr>
          <w:ilvl w:val="0"/>
          <w:numId w:val="3"/>
        </w:numPr>
        <w:rPr>
          <w:rFonts w:eastAsia="Calibri" w:cs="Calibri"/>
          <w:color w:val="000000" w:themeColor="text1"/>
        </w:rPr>
      </w:pPr>
      <w:r w:rsidRPr="4F0C6F2D">
        <w:rPr>
          <w:rFonts w:eastAsia="Calibri" w:cs="Calibri"/>
          <w:b/>
          <w:bCs/>
          <w:color w:val="000000" w:themeColor="text1"/>
        </w:rPr>
        <w:t xml:space="preserve">Post: </w:t>
      </w:r>
      <w:r w:rsidRPr="4F0C6F2D">
        <w:rPr>
          <w:rFonts w:eastAsia="Calibri" w:cs="Calibri"/>
          <w:color w:val="000000" w:themeColor="text1"/>
        </w:rPr>
        <w:t>Does the league have any post-EAP activation requirements?</w:t>
      </w:r>
    </w:p>
    <w:p w14:paraId="56CE79A5" w14:textId="30789F98" w:rsidR="4F0C6F2D" w:rsidRDefault="4F0C6F2D" w:rsidP="4F0C6F2D">
      <w:pPr>
        <w:pStyle w:val="Heading1"/>
      </w:pPr>
      <w:r w:rsidRPr="4F0C6F2D">
        <w:t>Third Party Involvement</w:t>
      </w:r>
    </w:p>
    <w:p w14:paraId="6F75D33E" w14:textId="00AC6074" w:rsidR="4F0C6F2D" w:rsidRDefault="4F0C6F2D" w:rsidP="4F0C6F2D">
      <w:pPr>
        <w:pStyle w:val="ListParagraph"/>
        <w:numPr>
          <w:ilvl w:val="0"/>
          <w:numId w:val="2"/>
        </w:numPr>
        <w:rPr>
          <w:rFonts w:eastAsia="Calibri" w:cs="Calibri"/>
          <w:color w:val="000000" w:themeColor="text1"/>
        </w:rPr>
      </w:pPr>
      <w:r w:rsidRPr="4F0C6F2D">
        <w:rPr>
          <w:rFonts w:eastAsia="Calibri" w:cs="Calibri"/>
          <w:b/>
          <w:bCs/>
          <w:color w:val="000000" w:themeColor="text1"/>
        </w:rPr>
        <w:t xml:space="preserve">External Review: </w:t>
      </w:r>
      <w:r w:rsidRPr="4F0C6F2D">
        <w:rPr>
          <w:rFonts w:eastAsia="Calibri" w:cs="Calibri"/>
          <w:color w:val="000000" w:themeColor="text1"/>
        </w:rPr>
        <w:t>Does the league require third party/external review of the EAP?</w:t>
      </w:r>
    </w:p>
    <w:p w14:paraId="5F6D39EE" w14:textId="2603B3F4" w:rsidR="4F0C6F2D" w:rsidRDefault="4F0C6F2D" w:rsidP="4F0C6F2D">
      <w:pPr>
        <w:pStyle w:val="ListParagraph"/>
        <w:numPr>
          <w:ilvl w:val="0"/>
          <w:numId w:val="2"/>
        </w:numPr>
        <w:rPr>
          <w:rFonts w:eastAsia="Calibri" w:cs="Calibri"/>
          <w:color w:val="000000" w:themeColor="text1"/>
        </w:rPr>
      </w:pPr>
      <w:r w:rsidRPr="4F0C6F2D">
        <w:rPr>
          <w:rFonts w:eastAsia="Calibri" w:cs="Calibri"/>
          <w:b/>
          <w:bCs/>
          <w:color w:val="000000" w:themeColor="text1"/>
        </w:rPr>
        <w:t xml:space="preserve">External Approval: </w:t>
      </w:r>
      <w:r w:rsidRPr="4F0C6F2D">
        <w:rPr>
          <w:rFonts w:eastAsia="Calibri" w:cs="Calibri"/>
          <w:color w:val="000000" w:themeColor="text1"/>
        </w:rPr>
        <w:t>Does the league require third party/external approval of the EAP?</w:t>
      </w:r>
    </w:p>
    <w:p w14:paraId="1045A48E" w14:textId="17A77DDB" w:rsidR="4F0C6F2D" w:rsidRDefault="4F0C6F2D" w:rsidP="4F0C6F2D">
      <w:pPr>
        <w:pStyle w:val="ListParagraph"/>
        <w:numPr>
          <w:ilvl w:val="0"/>
          <w:numId w:val="2"/>
        </w:numPr>
        <w:rPr>
          <w:rFonts w:eastAsia="Calibri" w:cs="Calibri"/>
          <w:color w:val="000000" w:themeColor="text1"/>
        </w:rPr>
      </w:pPr>
      <w:r w:rsidRPr="4F0C6F2D">
        <w:rPr>
          <w:rFonts w:eastAsia="Calibri" w:cs="Calibri"/>
          <w:b/>
          <w:bCs/>
          <w:color w:val="000000" w:themeColor="text1"/>
        </w:rPr>
        <w:t xml:space="preserve">Additional Requirements: </w:t>
      </w:r>
      <w:r w:rsidRPr="4F0C6F2D">
        <w:rPr>
          <w:rFonts w:eastAsia="Calibri" w:cs="Calibri"/>
          <w:color w:val="000000" w:themeColor="text1"/>
        </w:rPr>
        <w:t>Does the league have any additional third party/external requirements regarding EAP development and implementation?</w:t>
      </w:r>
    </w:p>
    <w:p w14:paraId="7286FB18" w14:textId="1B1D5656" w:rsidR="4F0C6F2D" w:rsidRDefault="4F0C6F2D" w:rsidP="4F0C6F2D">
      <w:pPr>
        <w:pStyle w:val="ListParagraph"/>
        <w:numPr>
          <w:ilvl w:val="0"/>
          <w:numId w:val="2"/>
        </w:numPr>
        <w:rPr>
          <w:rFonts w:eastAsia="Calibri" w:cs="Calibri"/>
          <w:color w:val="000000" w:themeColor="text1"/>
        </w:rPr>
      </w:pPr>
      <w:r w:rsidRPr="4F0C6F2D">
        <w:rPr>
          <w:rFonts w:eastAsia="Calibri" w:cs="Calibri"/>
          <w:b/>
          <w:bCs/>
          <w:color w:val="000000" w:themeColor="text1"/>
        </w:rPr>
        <w:t xml:space="preserve">Specification: </w:t>
      </w:r>
      <w:r w:rsidRPr="4F0C6F2D">
        <w:rPr>
          <w:rFonts w:eastAsia="Calibri" w:cs="Calibri"/>
          <w:color w:val="000000" w:themeColor="text1"/>
        </w:rPr>
        <w:t>Does the league have specification on who can serve as third party/external parties?</w:t>
      </w:r>
    </w:p>
    <w:p w14:paraId="4F0D481B" w14:textId="422150C4" w:rsidR="4F0C6F2D" w:rsidRDefault="4F0C6F2D" w:rsidP="4F0C6F2D">
      <w:pPr>
        <w:pStyle w:val="Heading1"/>
      </w:pPr>
      <w:r w:rsidRPr="4F0C6F2D">
        <w:lastRenderedPageBreak/>
        <w:t>Resources</w:t>
      </w:r>
    </w:p>
    <w:p w14:paraId="2CA7DA46" w14:textId="639C74BD" w:rsidR="4F0C6F2D" w:rsidRDefault="4F0C6F2D" w:rsidP="4F0C6F2D">
      <w:pPr>
        <w:pStyle w:val="ListParagraph"/>
        <w:numPr>
          <w:ilvl w:val="0"/>
          <w:numId w:val="1"/>
        </w:numPr>
        <w:rPr>
          <w:rFonts w:eastAsia="Calibri" w:cs="Calibri"/>
          <w:color w:val="000000" w:themeColor="text1"/>
        </w:rPr>
      </w:pPr>
      <w:r w:rsidRPr="4F0C6F2D">
        <w:rPr>
          <w:rFonts w:eastAsia="Calibri" w:cs="Calibri"/>
          <w:color w:val="000000" w:themeColor="text1"/>
        </w:rPr>
        <w:t>What resources are available to help meet compliance?</w:t>
      </w:r>
    </w:p>
    <w:p w14:paraId="61A9ACA3" w14:textId="76E4F497" w:rsidR="4F0C6F2D" w:rsidRDefault="4F0C6F2D" w:rsidP="4F0C6F2D">
      <w:pPr>
        <w:rPr>
          <w:rFonts w:asciiTheme="majorHAnsi" w:eastAsiaTheme="majorEastAsia" w:hAnsiTheme="majorHAnsi" w:cstheme="majorBidi"/>
          <w:color w:val="000000" w:themeColor="text1"/>
          <w:sz w:val="23"/>
          <w:szCs w:val="23"/>
        </w:rPr>
      </w:pPr>
    </w:p>
    <w:sectPr w:rsidR="4F0C6F2D" w:rsidSect="00E46E6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FE78C4"/>
    <w:multiLevelType w:val="hybridMultilevel"/>
    <w:tmpl w:val="8F3A2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9CB9D3"/>
    <w:multiLevelType w:val="hybridMultilevel"/>
    <w:tmpl w:val="728606AE"/>
    <w:lvl w:ilvl="0" w:tplc="9C18CB7C">
      <w:start w:val="1"/>
      <w:numFmt w:val="bullet"/>
      <w:lvlText w:val=""/>
      <w:lvlJc w:val="left"/>
      <w:pPr>
        <w:ind w:left="720" w:hanging="360"/>
      </w:pPr>
      <w:rPr>
        <w:rFonts w:ascii="Symbol" w:hAnsi="Symbol" w:hint="default"/>
      </w:rPr>
    </w:lvl>
    <w:lvl w:ilvl="1" w:tplc="C876D4A6">
      <w:start w:val="1"/>
      <w:numFmt w:val="bullet"/>
      <w:lvlText w:val="o"/>
      <w:lvlJc w:val="left"/>
      <w:pPr>
        <w:ind w:left="1440" w:hanging="360"/>
      </w:pPr>
      <w:rPr>
        <w:rFonts w:ascii="Courier New" w:hAnsi="Courier New" w:hint="default"/>
      </w:rPr>
    </w:lvl>
    <w:lvl w:ilvl="2" w:tplc="775C7EC8">
      <w:start w:val="1"/>
      <w:numFmt w:val="bullet"/>
      <w:lvlText w:val=""/>
      <w:lvlJc w:val="left"/>
      <w:pPr>
        <w:ind w:left="2160" w:hanging="360"/>
      </w:pPr>
      <w:rPr>
        <w:rFonts w:ascii="Wingdings" w:hAnsi="Wingdings" w:hint="default"/>
      </w:rPr>
    </w:lvl>
    <w:lvl w:ilvl="3" w:tplc="2950412A">
      <w:start w:val="1"/>
      <w:numFmt w:val="bullet"/>
      <w:lvlText w:val=""/>
      <w:lvlJc w:val="left"/>
      <w:pPr>
        <w:ind w:left="2880" w:hanging="360"/>
      </w:pPr>
      <w:rPr>
        <w:rFonts w:ascii="Symbol" w:hAnsi="Symbol" w:hint="default"/>
      </w:rPr>
    </w:lvl>
    <w:lvl w:ilvl="4" w:tplc="781C6F28">
      <w:start w:val="1"/>
      <w:numFmt w:val="bullet"/>
      <w:lvlText w:val="o"/>
      <w:lvlJc w:val="left"/>
      <w:pPr>
        <w:ind w:left="3600" w:hanging="360"/>
      </w:pPr>
      <w:rPr>
        <w:rFonts w:ascii="Courier New" w:hAnsi="Courier New" w:hint="default"/>
      </w:rPr>
    </w:lvl>
    <w:lvl w:ilvl="5" w:tplc="CB76235A">
      <w:start w:val="1"/>
      <w:numFmt w:val="bullet"/>
      <w:lvlText w:val=""/>
      <w:lvlJc w:val="left"/>
      <w:pPr>
        <w:ind w:left="4320" w:hanging="360"/>
      </w:pPr>
      <w:rPr>
        <w:rFonts w:ascii="Wingdings" w:hAnsi="Wingdings" w:hint="default"/>
      </w:rPr>
    </w:lvl>
    <w:lvl w:ilvl="6" w:tplc="88F0DCE8">
      <w:start w:val="1"/>
      <w:numFmt w:val="bullet"/>
      <w:lvlText w:val=""/>
      <w:lvlJc w:val="left"/>
      <w:pPr>
        <w:ind w:left="5040" w:hanging="360"/>
      </w:pPr>
      <w:rPr>
        <w:rFonts w:ascii="Symbol" w:hAnsi="Symbol" w:hint="default"/>
      </w:rPr>
    </w:lvl>
    <w:lvl w:ilvl="7" w:tplc="679AE584">
      <w:start w:val="1"/>
      <w:numFmt w:val="bullet"/>
      <w:lvlText w:val="o"/>
      <w:lvlJc w:val="left"/>
      <w:pPr>
        <w:ind w:left="5760" w:hanging="360"/>
      </w:pPr>
      <w:rPr>
        <w:rFonts w:ascii="Courier New" w:hAnsi="Courier New" w:hint="default"/>
      </w:rPr>
    </w:lvl>
    <w:lvl w:ilvl="8" w:tplc="B9EC2222">
      <w:start w:val="1"/>
      <w:numFmt w:val="bullet"/>
      <w:lvlText w:val=""/>
      <w:lvlJc w:val="left"/>
      <w:pPr>
        <w:ind w:left="6480" w:hanging="360"/>
      </w:pPr>
      <w:rPr>
        <w:rFonts w:ascii="Wingdings" w:hAnsi="Wingdings" w:hint="default"/>
      </w:rPr>
    </w:lvl>
  </w:abstractNum>
  <w:abstractNum w:abstractNumId="11" w15:restartNumberingAfterBreak="0">
    <w:nsid w:val="47C6325F"/>
    <w:multiLevelType w:val="hybridMultilevel"/>
    <w:tmpl w:val="E7727BE8"/>
    <w:lvl w:ilvl="0" w:tplc="18BA0C6C">
      <w:start w:val="1"/>
      <w:numFmt w:val="bullet"/>
      <w:lvlText w:val=""/>
      <w:lvlJc w:val="left"/>
      <w:pPr>
        <w:ind w:left="720" w:hanging="360"/>
      </w:pPr>
      <w:rPr>
        <w:rFonts w:ascii="Symbol" w:hAnsi="Symbol" w:hint="default"/>
      </w:rPr>
    </w:lvl>
    <w:lvl w:ilvl="1" w:tplc="FFEEDAA8">
      <w:start w:val="1"/>
      <w:numFmt w:val="bullet"/>
      <w:lvlText w:val="o"/>
      <w:lvlJc w:val="left"/>
      <w:pPr>
        <w:ind w:left="1440" w:hanging="360"/>
      </w:pPr>
      <w:rPr>
        <w:rFonts w:ascii="Courier New" w:hAnsi="Courier New" w:hint="default"/>
      </w:rPr>
    </w:lvl>
    <w:lvl w:ilvl="2" w:tplc="F36CF6D0">
      <w:start w:val="1"/>
      <w:numFmt w:val="bullet"/>
      <w:lvlText w:val=""/>
      <w:lvlJc w:val="left"/>
      <w:pPr>
        <w:ind w:left="2160" w:hanging="360"/>
      </w:pPr>
      <w:rPr>
        <w:rFonts w:ascii="Wingdings" w:hAnsi="Wingdings" w:hint="default"/>
      </w:rPr>
    </w:lvl>
    <w:lvl w:ilvl="3" w:tplc="5170B266">
      <w:start w:val="1"/>
      <w:numFmt w:val="bullet"/>
      <w:lvlText w:val=""/>
      <w:lvlJc w:val="left"/>
      <w:pPr>
        <w:ind w:left="2880" w:hanging="360"/>
      </w:pPr>
      <w:rPr>
        <w:rFonts w:ascii="Symbol" w:hAnsi="Symbol" w:hint="default"/>
      </w:rPr>
    </w:lvl>
    <w:lvl w:ilvl="4" w:tplc="A9E4F96A">
      <w:start w:val="1"/>
      <w:numFmt w:val="bullet"/>
      <w:lvlText w:val="o"/>
      <w:lvlJc w:val="left"/>
      <w:pPr>
        <w:ind w:left="3600" w:hanging="360"/>
      </w:pPr>
      <w:rPr>
        <w:rFonts w:ascii="Courier New" w:hAnsi="Courier New" w:hint="default"/>
      </w:rPr>
    </w:lvl>
    <w:lvl w:ilvl="5" w:tplc="0A90A564">
      <w:start w:val="1"/>
      <w:numFmt w:val="bullet"/>
      <w:lvlText w:val=""/>
      <w:lvlJc w:val="left"/>
      <w:pPr>
        <w:ind w:left="4320" w:hanging="360"/>
      </w:pPr>
      <w:rPr>
        <w:rFonts w:ascii="Wingdings" w:hAnsi="Wingdings" w:hint="default"/>
      </w:rPr>
    </w:lvl>
    <w:lvl w:ilvl="6" w:tplc="A1025486">
      <w:start w:val="1"/>
      <w:numFmt w:val="bullet"/>
      <w:lvlText w:val=""/>
      <w:lvlJc w:val="left"/>
      <w:pPr>
        <w:ind w:left="5040" w:hanging="360"/>
      </w:pPr>
      <w:rPr>
        <w:rFonts w:ascii="Symbol" w:hAnsi="Symbol" w:hint="default"/>
      </w:rPr>
    </w:lvl>
    <w:lvl w:ilvl="7" w:tplc="033ECAD2">
      <w:start w:val="1"/>
      <w:numFmt w:val="bullet"/>
      <w:lvlText w:val="o"/>
      <w:lvlJc w:val="left"/>
      <w:pPr>
        <w:ind w:left="5760" w:hanging="360"/>
      </w:pPr>
      <w:rPr>
        <w:rFonts w:ascii="Courier New" w:hAnsi="Courier New" w:hint="default"/>
      </w:rPr>
    </w:lvl>
    <w:lvl w:ilvl="8" w:tplc="98C2AE70">
      <w:start w:val="1"/>
      <w:numFmt w:val="bullet"/>
      <w:lvlText w:val=""/>
      <w:lvlJc w:val="left"/>
      <w:pPr>
        <w:ind w:left="6480" w:hanging="360"/>
      </w:pPr>
      <w:rPr>
        <w:rFonts w:ascii="Wingdings" w:hAnsi="Wingdings" w:hint="default"/>
      </w:rPr>
    </w:lvl>
  </w:abstractNum>
  <w:abstractNum w:abstractNumId="12" w15:restartNumberingAfterBreak="0">
    <w:nsid w:val="616D4447"/>
    <w:multiLevelType w:val="hybridMultilevel"/>
    <w:tmpl w:val="B9C66ED4"/>
    <w:lvl w:ilvl="0" w:tplc="451A5200">
      <w:start w:val="1"/>
      <w:numFmt w:val="bullet"/>
      <w:lvlText w:val=""/>
      <w:lvlJc w:val="left"/>
      <w:pPr>
        <w:ind w:left="720" w:hanging="360"/>
      </w:pPr>
      <w:rPr>
        <w:rFonts w:ascii="Symbol" w:hAnsi="Symbol" w:hint="default"/>
      </w:rPr>
    </w:lvl>
    <w:lvl w:ilvl="1" w:tplc="224ADA8C">
      <w:start w:val="1"/>
      <w:numFmt w:val="bullet"/>
      <w:lvlText w:val="o"/>
      <w:lvlJc w:val="left"/>
      <w:pPr>
        <w:ind w:left="1440" w:hanging="360"/>
      </w:pPr>
      <w:rPr>
        <w:rFonts w:ascii="Courier New" w:hAnsi="Courier New" w:hint="default"/>
      </w:rPr>
    </w:lvl>
    <w:lvl w:ilvl="2" w:tplc="CC3CD06E">
      <w:start w:val="1"/>
      <w:numFmt w:val="bullet"/>
      <w:lvlText w:val=""/>
      <w:lvlJc w:val="left"/>
      <w:pPr>
        <w:ind w:left="2160" w:hanging="360"/>
      </w:pPr>
      <w:rPr>
        <w:rFonts w:ascii="Wingdings" w:hAnsi="Wingdings" w:hint="default"/>
      </w:rPr>
    </w:lvl>
    <w:lvl w:ilvl="3" w:tplc="B9BE4B5A">
      <w:start w:val="1"/>
      <w:numFmt w:val="bullet"/>
      <w:lvlText w:val=""/>
      <w:lvlJc w:val="left"/>
      <w:pPr>
        <w:ind w:left="2880" w:hanging="360"/>
      </w:pPr>
      <w:rPr>
        <w:rFonts w:ascii="Symbol" w:hAnsi="Symbol" w:hint="default"/>
      </w:rPr>
    </w:lvl>
    <w:lvl w:ilvl="4" w:tplc="3656F07C">
      <w:start w:val="1"/>
      <w:numFmt w:val="bullet"/>
      <w:lvlText w:val="o"/>
      <w:lvlJc w:val="left"/>
      <w:pPr>
        <w:ind w:left="3600" w:hanging="360"/>
      </w:pPr>
      <w:rPr>
        <w:rFonts w:ascii="Courier New" w:hAnsi="Courier New" w:hint="default"/>
      </w:rPr>
    </w:lvl>
    <w:lvl w:ilvl="5" w:tplc="4B5A3538">
      <w:start w:val="1"/>
      <w:numFmt w:val="bullet"/>
      <w:lvlText w:val=""/>
      <w:lvlJc w:val="left"/>
      <w:pPr>
        <w:ind w:left="4320" w:hanging="360"/>
      </w:pPr>
      <w:rPr>
        <w:rFonts w:ascii="Wingdings" w:hAnsi="Wingdings" w:hint="default"/>
      </w:rPr>
    </w:lvl>
    <w:lvl w:ilvl="6" w:tplc="0D9A3486">
      <w:start w:val="1"/>
      <w:numFmt w:val="bullet"/>
      <w:lvlText w:val=""/>
      <w:lvlJc w:val="left"/>
      <w:pPr>
        <w:ind w:left="5040" w:hanging="360"/>
      </w:pPr>
      <w:rPr>
        <w:rFonts w:ascii="Symbol" w:hAnsi="Symbol" w:hint="default"/>
      </w:rPr>
    </w:lvl>
    <w:lvl w:ilvl="7" w:tplc="6728E216">
      <w:start w:val="1"/>
      <w:numFmt w:val="bullet"/>
      <w:lvlText w:val="o"/>
      <w:lvlJc w:val="left"/>
      <w:pPr>
        <w:ind w:left="5760" w:hanging="360"/>
      </w:pPr>
      <w:rPr>
        <w:rFonts w:ascii="Courier New" w:hAnsi="Courier New" w:hint="default"/>
      </w:rPr>
    </w:lvl>
    <w:lvl w:ilvl="8" w:tplc="F8F8D4D0">
      <w:start w:val="1"/>
      <w:numFmt w:val="bullet"/>
      <w:lvlText w:val=""/>
      <w:lvlJc w:val="left"/>
      <w:pPr>
        <w:ind w:left="6480" w:hanging="360"/>
      </w:pPr>
      <w:rPr>
        <w:rFonts w:ascii="Wingdings" w:hAnsi="Wingdings" w:hint="default"/>
      </w:rPr>
    </w:lvl>
  </w:abstractNum>
  <w:abstractNum w:abstractNumId="13" w15:restartNumberingAfterBreak="0">
    <w:nsid w:val="663517AD"/>
    <w:multiLevelType w:val="hybridMultilevel"/>
    <w:tmpl w:val="C0B2DE2A"/>
    <w:lvl w:ilvl="0" w:tplc="7D02343A">
      <w:start w:val="1"/>
      <w:numFmt w:val="bullet"/>
      <w:lvlText w:val=""/>
      <w:lvlJc w:val="left"/>
      <w:pPr>
        <w:ind w:left="720" w:hanging="360"/>
      </w:pPr>
      <w:rPr>
        <w:rFonts w:ascii="Symbol" w:hAnsi="Symbol" w:hint="default"/>
      </w:rPr>
    </w:lvl>
    <w:lvl w:ilvl="1" w:tplc="F34C4D00">
      <w:start w:val="1"/>
      <w:numFmt w:val="bullet"/>
      <w:lvlText w:val="o"/>
      <w:lvlJc w:val="left"/>
      <w:pPr>
        <w:ind w:left="1440" w:hanging="360"/>
      </w:pPr>
      <w:rPr>
        <w:rFonts w:ascii="Courier New" w:hAnsi="Courier New" w:hint="default"/>
      </w:rPr>
    </w:lvl>
    <w:lvl w:ilvl="2" w:tplc="5C5A5E04">
      <w:start w:val="1"/>
      <w:numFmt w:val="bullet"/>
      <w:lvlText w:val=""/>
      <w:lvlJc w:val="left"/>
      <w:pPr>
        <w:ind w:left="2160" w:hanging="360"/>
      </w:pPr>
      <w:rPr>
        <w:rFonts w:ascii="Wingdings" w:hAnsi="Wingdings" w:hint="default"/>
      </w:rPr>
    </w:lvl>
    <w:lvl w:ilvl="3" w:tplc="406A82C8">
      <w:start w:val="1"/>
      <w:numFmt w:val="bullet"/>
      <w:lvlText w:val=""/>
      <w:lvlJc w:val="left"/>
      <w:pPr>
        <w:ind w:left="2880" w:hanging="360"/>
      </w:pPr>
      <w:rPr>
        <w:rFonts w:ascii="Symbol" w:hAnsi="Symbol" w:hint="default"/>
      </w:rPr>
    </w:lvl>
    <w:lvl w:ilvl="4" w:tplc="9CB2C060">
      <w:start w:val="1"/>
      <w:numFmt w:val="bullet"/>
      <w:lvlText w:val="o"/>
      <w:lvlJc w:val="left"/>
      <w:pPr>
        <w:ind w:left="3600" w:hanging="360"/>
      </w:pPr>
      <w:rPr>
        <w:rFonts w:ascii="Courier New" w:hAnsi="Courier New" w:hint="default"/>
      </w:rPr>
    </w:lvl>
    <w:lvl w:ilvl="5" w:tplc="BF00EF34">
      <w:start w:val="1"/>
      <w:numFmt w:val="bullet"/>
      <w:lvlText w:val=""/>
      <w:lvlJc w:val="left"/>
      <w:pPr>
        <w:ind w:left="4320" w:hanging="360"/>
      </w:pPr>
      <w:rPr>
        <w:rFonts w:ascii="Wingdings" w:hAnsi="Wingdings" w:hint="default"/>
      </w:rPr>
    </w:lvl>
    <w:lvl w:ilvl="6" w:tplc="65FCE4E4">
      <w:start w:val="1"/>
      <w:numFmt w:val="bullet"/>
      <w:lvlText w:val=""/>
      <w:lvlJc w:val="left"/>
      <w:pPr>
        <w:ind w:left="5040" w:hanging="360"/>
      </w:pPr>
      <w:rPr>
        <w:rFonts w:ascii="Symbol" w:hAnsi="Symbol" w:hint="default"/>
      </w:rPr>
    </w:lvl>
    <w:lvl w:ilvl="7" w:tplc="9EACBDCC">
      <w:start w:val="1"/>
      <w:numFmt w:val="bullet"/>
      <w:lvlText w:val="o"/>
      <w:lvlJc w:val="left"/>
      <w:pPr>
        <w:ind w:left="5760" w:hanging="360"/>
      </w:pPr>
      <w:rPr>
        <w:rFonts w:ascii="Courier New" w:hAnsi="Courier New" w:hint="default"/>
      </w:rPr>
    </w:lvl>
    <w:lvl w:ilvl="8" w:tplc="C4C69B56">
      <w:start w:val="1"/>
      <w:numFmt w:val="bullet"/>
      <w:lvlText w:val=""/>
      <w:lvlJc w:val="left"/>
      <w:pPr>
        <w:ind w:left="6480" w:hanging="360"/>
      </w:pPr>
      <w:rPr>
        <w:rFonts w:ascii="Wingdings" w:hAnsi="Wingdings" w:hint="default"/>
      </w:rPr>
    </w:lvl>
  </w:abstractNum>
  <w:abstractNum w:abstractNumId="14" w15:restartNumberingAfterBreak="0">
    <w:nsid w:val="6ABC3CD4"/>
    <w:multiLevelType w:val="hybridMultilevel"/>
    <w:tmpl w:val="05DE9348"/>
    <w:lvl w:ilvl="0" w:tplc="A4B667D8">
      <w:start w:val="1"/>
      <w:numFmt w:val="bullet"/>
      <w:lvlText w:val=""/>
      <w:lvlJc w:val="left"/>
      <w:pPr>
        <w:ind w:left="720" w:hanging="360"/>
      </w:pPr>
      <w:rPr>
        <w:rFonts w:ascii="Symbol" w:hAnsi="Symbol" w:hint="default"/>
      </w:rPr>
    </w:lvl>
    <w:lvl w:ilvl="1" w:tplc="637AC9F4">
      <w:start w:val="1"/>
      <w:numFmt w:val="bullet"/>
      <w:lvlText w:val="o"/>
      <w:lvlJc w:val="left"/>
      <w:pPr>
        <w:ind w:left="1440" w:hanging="360"/>
      </w:pPr>
      <w:rPr>
        <w:rFonts w:ascii="Courier New" w:hAnsi="Courier New" w:hint="default"/>
      </w:rPr>
    </w:lvl>
    <w:lvl w:ilvl="2" w:tplc="09BE0360">
      <w:start w:val="1"/>
      <w:numFmt w:val="bullet"/>
      <w:lvlText w:val=""/>
      <w:lvlJc w:val="left"/>
      <w:pPr>
        <w:ind w:left="2160" w:hanging="360"/>
      </w:pPr>
      <w:rPr>
        <w:rFonts w:ascii="Wingdings" w:hAnsi="Wingdings" w:hint="default"/>
      </w:rPr>
    </w:lvl>
    <w:lvl w:ilvl="3" w:tplc="E1866FC2">
      <w:start w:val="1"/>
      <w:numFmt w:val="bullet"/>
      <w:lvlText w:val=""/>
      <w:lvlJc w:val="left"/>
      <w:pPr>
        <w:ind w:left="2880" w:hanging="360"/>
      </w:pPr>
      <w:rPr>
        <w:rFonts w:ascii="Symbol" w:hAnsi="Symbol" w:hint="default"/>
      </w:rPr>
    </w:lvl>
    <w:lvl w:ilvl="4" w:tplc="CC683AF0">
      <w:start w:val="1"/>
      <w:numFmt w:val="bullet"/>
      <w:lvlText w:val="o"/>
      <w:lvlJc w:val="left"/>
      <w:pPr>
        <w:ind w:left="3600" w:hanging="360"/>
      </w:pPr>
      <w:rPr>
        <w:rFonts w:ascii="Courier New" w:hAnsi="Courier New" w:hint="default"/>
      </w:rPr>
    </w:lvl>
    <w:lvl w:ilvl="5" w:tplc="544A0764">
      <w:start w:val="1"/>
      <w:numFmt w:val="bullet"/>
      <w:lvlText w:val=""/>
      <w:lvlJc w:val="left"/>
      <w:pPr>
        <w:ind w:left="4320" w:hanging="360"/>
      </w:pPr>
      <w:rPr>
        <w:rFonts w:ascii="Wingdings" w:hAnsi="Wingdings" w:hint="default"/>
      </w:rPr>
    </w:lvl>
    <w:lvl w:ilvl="6" w:tplc="F0544A36">
      <w:start w:val="1"/>
      <w:numFmt w:val="bullet"/>
      <w:lvlText w:val=""/>
      <w:lvlJc w:val="left"/>
      <w:pPr>
        <w:ind w:left="5040" w:hanging="360"/>
      </w:pPr>
      <w:rPr>
        <w:rFonts w:ascii="Symbol" w:hAnsi="Symbol" w:hint="default"/>
      </w:rPr>
    </w:lvl>
    <w:lvl w:ilvl="7" w:tplc="56AC9C84">
      <w:start w:val="1"/>
      <w:numFmt w:val="bullet"/>
      <w:lvlText w:val="o"/>
      <w:lvlJc w:val="left"/>
      <w:pPr>
        <w:ind w:left="5760" w:hanging="360"/>
      </w:pPr>
      <w:rPr>
        <w:rFonts w:ascii="Courier New" w:hAnsi="Courier New" w:hint="default"/>
      </w:rPr>
    </w:lvl>
    <w:lvl w:ilvl="8" w:tplc="2494CE92">
      <w:start w:val="1"/>
      <w:numFmt w:val="bullet"/>
      <w:lvlText w:val=""/>
      <w:lvlJc w:val="left"/>
      <w:pPr>
        <w:ind w:left="6480" w:hanging="360"/>
      </w:pPr>
      <w:rPr>
        <w:rFonts w:ascii="Wingdings" w:hAnsi="Wingdings" w:hint="default"/>
      </w:rPr>
    </w:lvl>
  </w:abstractNum>
  <w:abstractNum w:abstractNumId="15" w15:restartNumberingAfterBreak="0">
    <w:nsid w:val="7266ED26"/>
    <w:multiLevelType w:val="hybridMultilevel"/>
    <w:tmpl w:val="C1D24A54"/>
    <w:lvl w:ilvl="0" w:tplc="FD8C8C4A">
      <w:start w:val="1"/>
      <w:numFmt w:val="bullet"/>
      <w:lvlText w:val=""/>
      <w:lvlJc w:val="left"/>
      <w:pPr>
        <w:ind w:left="720" w:hanging="360"/>
      </w:pPr>
      <w:rPr>
        <w:rFonts w:ascii="Symbol" w:hAnsi="Symbol" w:hint="default"/>
      </w:rPr>
    </w:lvl>
    <w:lvl w:ilvl="1" w:tplc="7A521A36">
      <w:start w:val="1"/>
      <w:numFmt w:val="bullet"/>
      <w:lvlText w:val="o"/>
      <w:lvlJc w:val="left"/>
      <w:pPr>
        <w:ind w:left="1440" w:hanging="360"/>
      </w:pPr>
      <w:rPr>
        <w:rFonts w:ascii="Courier New" w:hAnsi="Courier New" w:hint="default"/>
      </w:rPr>
    </w:lvl>
    <w:lvl w:ilvl="2" w:tplc="CB20090A">
      <w:start w:val="1"/>
      <w:numFmt w:val="bullet"/>
      <w:lvlText w:val=""/>
      <w:lvlJc w:val="left"/>
      <w:pPr>
        <w:ind w:left="2160" w:hanging="360"/>
      </w:pPr>
      <w:rPr>
        <w:rFonts w:ascii="Wingdings" w:hAnsi="Wingdings" w:hint="default"/>
      </w:rPr>
    </w:lvl>
    <w:lvl w:ilvl="3" w:tplc="107229D8">
      <w:start w:val="1"/>
      <w:numFmt w:val="bullet"/>
      <w:lvlText w:val=""/>
      <w:lvlJc w:val="left"/>
      <w:pPr>
        <w:ind w:left="2880" w:hanging="360"/>
      </w:pPr>
      <w:rPr>
        <w:rFonts w:ascii="Symbol" w:hAnsi="Symbol" w:hint="default"/>
      </w:rPr>
    </w:lvl>
    <w:lvl w:ilvl="4" w:tplc="B310139E">
      <w:start w:val="1"/>
      <w:numFmt w:val="bullet"/>
      <w:lvlText w:val="o"/>
      <w:lvlJc w:val="left"/>
      <w:pPr>
        <w:ind w:left="3600" w:hanging="360"/>
      </w:pPr>
      <w:rPr>
        <w:rFonts w:ascii="Courier New" w:hAnsi="Courier New" w:hint="default"/>
      </w:rPr>
    </w:lvl>
    <w:lvl w:ilvl="5" w:tplc="DBFCF2F8">
      <w:start w:val="1"/>
      <w:numFmt w:val="bullet"/>
      <w:lvlText w:val=""/>
      <w:lvlJc w:val="left"/>
      <w:pPr>
        <w:ind w:left="4320" w:hanging="360"/>
      </w:pPr>
      <w:rPr>
        <w:rFonts w:ascii="Wingdings" w:hAnsi="Wingdings" w:hint="default"/>
      </w:rPr>
    </w:lvl>
    <w:lvl w:ilvl="6" w:tplc="DF4AB4CC">
      <w:start w:val="1"/>
      <w:numFmt w:val="bullet"/>
      <w:lvlText w:val=""/>
      <w:lvlJc w:val="left"/>
      <w:pPr>
        <w:ind w:left="5040" w:hanging="360"/>
      </w:pPr>
      <w:rPr>
        <w:rFonts w:ascii="Symbol" w:hAnsi="Symbol" w:hint="default"/>
      </w:rPr>
    </w:lvl>
    <w:lvl w:ilvl="7" w:tplc="9B7ECFAE">
      <w:start w:val="1"/>
      <w:numFmt w:val="bullet"/>
      <w:lvlText w:val="o"/>
      <w:lvlJc w:val="left"/>
      <w:pPr>
        <w:ind w:left="5760" w:hanging="360"/>
      </w:pPr>
      <w:rPr>
        <w:rFonts w:ascii="Courier New" w:hAnsi="Courier New" w:hint="default"/>
      </w:rPr>
    </w:lvl>
    <w:lvl w:ilvl="8" w:tplc="D6AC059C">
      <w:start w:val="1"/>
      <w:numFmt w:val="bullet"/>
      <w:lvlText w:val=""/>
      <w:lvlJc w:val="left"/>
      <w:pPr>
        <w:ind w:left="6480" w:hanging="360"/>
      </w:pPr>
      <w:rPr>
        <w:rFonts w:ascii="Wingdings" w:hAnsi="Wingdings" w:hint="default"/>
      </w:rPr>
    </w:lvl>
  </w:abstractNum>
  <w:abstractNum w:abstractNumId="16" w15:restartNumberingAfterBreak="0">
    <w:nsid w:val="7FDB1A75"/>
    <w:multiLevelType w:val="hybridMultilevel"/>
    <w:tmpl w:val="3248537A"/>
    <w:lvl w:ilvl="0" w:tplc="C28CECA6">
      <w:start w:val="1"/>
      <w:numFmt w:val="bullet"/>
      <w:lvlText w:val=""/>
      <w:lvlJc w:val="left"/>
      <w:pPr>
        <w:ind w:left="720" w:hanging="360"/>
      </w:pPr>
      <w:rPr>
        <w:rFonts w:ascii="Symbol" w:hAnsi="Symbol" w:hint="default"/>
      </w:rPr>
    </w:lvl>
    <w:lvl w:ilvl="1" w:tplc="45729E34">
      <w:start w:val="1"/>
      <w:numFmt w:val="bullet"/>
      <w:lvlText w:val="o"/>
      <w:lvlJc w:val="left"/>
      <w:pPr>
        <w:ind w:left="1440" w:hanging="360"/>
      </w:pPr>
      <w:rPr>
        <w:rFonts w:ascii="Courier New" w:hAnsi="Courier New" w:hint="default"/>
      </w:rPr>
    </w:lvl>
    <w:lvl w:ilvl="2" w:tplc="D880474C">
      <w:start w:val="1"/>
      <w:numFmt w:val="bullet"/>
      <w:lvlText w:val=""/>
      <w:lvlJc w:val="left"/>
      <w:pPr>
        <w:ind w:left="2160" w:hanging="360"/>
      </w:pPr>
      <w:rPr>
        <w:rFonts w:ascii="Wingdings" w:hAnsi="Wingdings" w:hint="default"/>
      </w:rPr>
    </w:lvl>
    <w:lvl w:ilvl="3" w:tplc="7FB01FB4">
      <w:start w:val="1"/>
      <w:numFmt w:val="bullet"/>
      <w:lvlText w:val=""/>
      <w:lvlJc w:val="left"/>
      <w:pPr>
        <w:ind w:left="2880" w:hanging="360"/>
      </w:pPr>
      <w:rPr>
        <w:rFonts w:ascii="Symbol" w:hAnsi="Symbol" w:hint="default"/>
      </w:rPr>
    </w:lvl>
    <w:lvl w:ilvl="4" w:tplc="812E5F9A">
      <w:start w:val="1"/>
      <w:numFmt w:val="bullet"/>
      <w:lvlText w:val="o"/>
      <w:lvlJc w:val="left"/>
      <w:pPr>
        <w:ind w:left="3600" w:hanging="360"/>
      </w:pPr>
      <w:rPr>
        <w:rFonts w:ascii="Courier New" w:hAnsi="Courier New" w:hint="default"/>
      </w:rPr>
    </w:lvl>
    <w:lvl w:ilvl="5" w:tplc="129E866E">
      <w:start w:val="1"/>
      <w:numFmt w:val="bullet"/>
      <w:lvlText w:val=""/>
      <w:lvlJc w:val="left"/>
      <w:pPr>
        <w:ind w:left="4320" w:hanging="360"/>
      </w:pPr>
      <w:rPr>
        <w:rFonts w:ascii="Wingdings" w:hAnsi="Wingdings" w:hint="default"/>
      </w:rPr>
    </w:lvl>
    <w:lvl w:ilvl="6" w:tplc="C4D6F444">
      <w:start w:val="1"/>
      <w:numFmt w:val="bullet"/>
      <w:lvlText w:val=""/>
      <w:lvlJc w:val="left"/>
      <w:pPr>
        <w:ind w:left="5040" w:hanging="360"/>
      </w:pPr>
      <w:rPr>
        <w:rFonts w:ascii="Symbol" w:hAnsi="Symbol" w:hint="default"/>
      </w:rPr>
    </w:lvl>
    <w:lvl w:ilvl="7" w:tplc="6DCA3C52">
      <w:start w:val="1"/>
      <w:numFmt w:val="bullet"/>
      <w:lvlText w:val="o"/>
      <w:lvlJc w:val="left"/>
      <w:pPr>
        <w:ind w:left="5760" w:hanging="360"/>
      </w:pPr>
      <w:rPr>
        <w:rFonts w:ascii="Courier New" w:hAnsi="Courier New" w:hint="default"/>
      </w:rPr>
    </w:lvl>
    <w:lvl w:ilvl="8" w:tplc="A0C2BD3C">
      <w:start w:val="1"/>
      <w:numFmt w:val="bullet"/>
      <w:lvlText w:val=""/>
      <w:lvlJc w:val="left"/>
      <w:pPr>
        <w:ind w:left="6480" w:hanging="360"/>
      </w:pPr>
      <w:rPr>
        <w:rFonts w:ascii="Wingdings" w:hAnsi="Wingdings" w:hint="default"/>
      </w:rPr>
    </w:lvl>
  </w:abstractNum>
  <w:num w:numId="1" w16cid:durableId="621039087">
    <w:abstractNumId w:val="12"/>
  </w:num>
  <w:num w:numId="2" w16cid:durableId="1617785949">
    <w:abstractNumId w:val="14"/>
  </w:num>
  <w:num w:numId="3" w16cid:durableId="953632577">
    <w:abstractNumId w:val="10"/>
  </w:num>
  <w:num w:numId="4" w16cid:durableId="1361082621">
    <w:abstractNumId w:val="11"/>
  </w:num>
  <w:num w:numId="5" w16cid:durableId="1673676562">
    <w:abstractNumId w:val="15"/>
  </w:num>
  <w:num w:numId="6" w16cid:durableId="1917324365">
    <w:abstractNumId w:val="13"/>
  </w:num>
  <w:num w:numId="7" w16cid:durableId="2023164333">
    <w:abstractNumId w:val="16"/>
  </w:num>
  <w:num w:numId="8" w16cid:durableId="574437752">
    <w:abstractNumId w:val="8"/>
  </w:num>
  <w:num w:numId="9" w16cid:durableId="1782795907">
    <w:abstractNumId w:val="6"/>
  </w:num>
  <w:num w:numId="10" w16cid:durableId="943339445">
    <w:abstractNumId w:val="5"/>
  </w:num>
  <w:num w:numId="11" w16cid:durableId="1331255698">
    <w:abstractNumId w:val="4"/>
  </w:num>
  <w:num w:numId="12" w16cid:durableId="435172288">
    <w:abstractNumId w:val="7"/>
  </w:num>
  <w:num w:numId="13" w16cid:durableId="61148869">
    <w:abstractNumId w:val="3"/>
  </w:num>
  <w:num w:numId="14" w16cid:durableId="1338574468">
    <w:abstractNumId w:val="2"/>
  </w:num>
  <w:num w:numId="15" w16cid:durableId="2016490435">
    <w:abstractNumId w:val="1"/>
  </w:num>
  <w:num w:numId="16" w16cid:durableId="115369094">
    <w:abstractNumId w:val="0"/>
  </w:num>
  <w:num w:numId="17" w16cid:durableId="40095377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6CE3"/>
    <w:rsid w:val="0029639D"/>
    <w:rsid w:val="00312BC0"/>
    <w:rsid w:val="00326F90"/>
    <w:rsid w:val="00762542"/>
    <w:rsid w:val="00882E6C"/>
    <w:rsid w:val="00912293"/>
    <w:rsid w:val="00AA1D8D"/>
    <w:rsid w:val="00B47730"/>
    <w:rsid w:val="00CB0664"/>
    <w:rsid w:val="00DB7C36"/>
    <w:rsid w:val="00E46E65"/>
    <w:rsid w:val="00FC693F"/>
    <w:rsid w:val="3086BC40"/>
    <w:rsid w:val="4F0C6F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E56A56"/>
  <w14:defaultImageDpi w14:val="300"/>
  <w15:docId w15:val="{2BE7BE73-C37D-6D4F-B37E-E434DD35B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8"/>
      </w:numPr>
      <w:contextualSpacing/>
    </w:pPr>
  </w:style>
  <w:style w:type="paragraph" w:styleId="ListBullet2">
    <w:name w:val="List Bullet 2"/>
    <w:basedOn w:val="Normal"/>
    <w:uiPriority w:val="99"/>
    <w:unhideWhenUsed/>
    <w:rsid w:val="00326F90"/>
    <w:pPr>
      <w:numPr>
        <w:numId w:val="9"/>
      </w:numPr>
      <w:contextualSpacing/>
    </w:pPr>
  </w:style>
  <w:style w:type="paragraph" w:styleId="ListBullet3">
    <w:name w:val="List Bullet 3"/>
    <w:basedOn w:val="Normal"/>
    <w:uiPriority w:val="99"/>
    <w:unhideWhenUsed/>
    <w:rsid w:val="00326F90"/>
    <w:pPr>
      <w:numPr>
        <w:numId w:val="10"/>
      </w:numPr>
      <w:contextualSpacing/>
    </w:pPr>
  </w:style>
  <w:style w:type="paragraph" w:styleId="ListNumber">
    <w:name w:val="List Number"/>
    <w:basedOn w:val="Normal"/>
    <w:uiPriority w:val="99"/>
    <w:unhideWhenUsed/>
    <w:rsid w:val="00326F90"/>
    <w:pPr>
      <w:numPr>
        <w:numId w:val="12"/>
      </w:numPr>
      <w:contextualSpacing/>
    </w:pPr>
  </w:style>
  <w:style w:type="paragraph" w:styleId="ListNumber2">
    <w:name w:val="List Number 2"/>
    <w:basedOn w:val="Normal"/>
    <w:uiPriority w:val="99"/>
    <w:unhideWhenUsed/>
    <w:rsid w:val="0029639D"/>
    <w:pPr>
      <w:numPr>
        <w:numId w:val="13"/>
      </w:numPr>
      <w:contextualSpacing/>
    </w:pPr>
  </w:style>
  <w:style w:type="paragraph" w:styleId="ListNumber3">
    <w:name w:val="List Number 3"/>
    <w:basedOn w:val="Normal"/>
    <w:uiPriority w:val="99"/>
    <w:unhideWhenUsed/>
    <w:rsid w:val="0029639D"/>
    <w:pPr>
      <w:numPr>
        <w:numId w:val="14"/>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288</Words>
  <Characters>1643</Characters>
  <Application>Microsoft Office Word</Application>
  <DocSecurity>0</DocSecurity>
  <Lines>13</Lines>
  <Paragraphs>3</Paragraphs>
  <ScaleCrop>false</ScaleCrop>
  <Manager/>
  <Company/>
  <LinksUpToDate>false</LinksUpToDate>
  <CharactersWithSpaces>1928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Scarneo-Miller, Samantha E.</cp:lastModifiedBy>
  <cp:revision>2</cp:revision>
  <cp:lastPrinted>2026-09-29T16:53:00Z</cp:lastPrinted>
  <dcterms:created xsi:type="dcterms:W3CDTF">2026-09-29T16:54:00Z</dcterms:created>
  <dcterms:modified xsi:type="dcterms:W3CDTF">2026-09-29T16:54:00Z</dcterms:modified>
  <cp:category/>
</cp:coreProperties>
</file>