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912537" w:rsidRDefault="00A062E2">
      <w:pPr>
        <w:pStyle w:val="Title"/>
        <w:keepNext w:val="0"/>
        <w:keepLines w:val="0"/>
        <w:pBdr>
          <w:bottom w:val="single" w:sz="8" w:space="4" w:color="4F81BD"/>
        </w:pBdr>
        <w:spacing w:after="160" w:line="301" w:lineRule="auto"/>
        <w:jc w:val="center"/>
        <w:rPr>
          <w:rFonts w:ascii="Calibri" w:eastAsia="Calibri" w:hAnsi="Calibri" w:cs="Calibri"/>
          <w:color w:val="0E2841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C2F668" wp14:editId="3973A589">
            <wp:simplePos x="0" y="0"/>
            <wp:positionH relativeFrom="column">
              <wp:posOffset>0</wp:posOffset>
            </wp:positionH>
            <wp:positionV relativeFrom="paragraph">
              <wp:posOffset>175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Calibri" w:eastAsia="Calibri" w:hAnsi="Calibri" w:cs="Calibri"/>
          <w:color w:val="0E2841"/>
          <w:sz w:val="48"/>
          <w:szCs w:val="48"/>
        </w:rPr>
        <w:t>Post-Event Debriefing</w:t>
      </w:r>
    </w:p>
    <w:p w:rsidR="00912537" w:rsidRDefault="00912537"/>
    <w:p w:rsidR="00912537" w:rsidRDefault="00000000">
      <w:pPr>
        <w:pStyle w:val="Heading2"/>
        <w:spacing w:before="200"/>
        <w:rPr>
          <w:rFonts w:ascii="Calibri" w:eastAsia="Calibri" w:hAnsi="Calibri" w:cs="Calibri"/>
          <w:b w:val="0"/>
          <w:color w:val="4F81BD"/>
          <w:szCs w:val="28"/>
        </w:rPr>
      </w:pPr>
      <w:bookmarkStart w:id="0" w:name="_ss0bwaltp74e" w:colFirst="0" w:colLast="0"/>
      <w:bookmarkEnd w:id="0"/>
      <w:r>
        <w:rPr>
          <w:rFonts w:ascii="Calibri" w:eastAsia="Calibri" w:hAnsi="Calibri" w:cs="Calibri"/>
          <w:color w:val="4F81BD"/>
          <w:szCs w:val="28"/>
        </w:rPr>
        <w:t>Why Debrief?</w:t>
      </w:r>
    </w:p>
    <w:p w:rsidR="00912537" w:rsidRDefault="00000000">
      <w:pPr>
        <w:numPr>
          <w:ilvl w:val="0"/>
          <w:numId w:val="7"/>
        </w:numPr>
        <w:spacing w:line="259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Education &amp; Quality Improvement-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Opportunity to improve patient outcomes &amp; identify &amp; reduce errors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Opportunity to improve interdisciplinary practice &amp; communication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Opportunity to identify latent safety threats in systems, processes, &amp; environments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Individual &amp; team performance &amp; efficiency has shown to improve 20 – 25% through debriefing</w:t>
      </w:r>
      <w:r w:rsidR="00B96A5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 xml:space="preserve">(Tannenbaum &amp; </w:t>
      </w:r>
      <w:proofErr w:type="spellStart"/>
      <w:r>
        <w:rPr>
          <w:rFonts w:ascii="Calibri" w:eastAsia="Calibri" w:hAnsi="Calibri" w:cs="Calibri"/>
          <w:i/>
        </w:rPr>
        <w:t>Cerasoli</w:t>
      </w:r>
      <w:proofErr w:type="spellEnd"/>
      <w:r>
        <w:rPr>
          <w:rFonts w:ascii="Calibri" w:eastAsia="Calibri" w:hAnsi="Calibri" w:cs="Calibri"/>
          <w:i/>
        </w:rPr>
        <w:t>; 2013)</w:t>
      </w:r>
    </w:p>
    <w:p w:rsidR="00912537" w:rsidRDefault="00912537">
      <w:pPr>
        <w:spacing w:line="259" w:lineRule="auto"/>
        <w:ind w:left="720"/>
        <w:rPr>
          <w:rFonts w:ascii="Calibri" w:eastAsia="Calibri" w:hAnsi="Calibri" w:cs="Calibri"/>
        </w:rPr>
      </w:pPr>
    </w:p>
    <w:p w:rsidR="00912537" w:rsidRDefault="00000000">
      <w:pPr>
        <w:numPr>
          <w:ilvl w:val="0"/>
          <w:numId w:val="7"/>
        </w:numPr>
        <w:spacing w:line="259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Emotional Processing-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Exposure to potentially traumatic events can have significant impacts on the overall wellbeing of personnel &amp; everyone processes things differently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Healthcare personnel generally have a high sense of resilience, vicarious trauma is easily overlooked when we are busy attending to others, &amp; the cumulative effects of experiencing traumatic events can have significant impacts on </w:t>
      </w:r>
      <w:r w:rsidR="00A062E2">
        <w:rPr>
          <w:rFonts w:ascii="Calibri" w:eastAsia="Calibri" w:hAnsi="Calibri" w:cs="Calibri"/>
        </w:rPr>
        <w:t>one’s</w:t>
      </w:r>
      <w:r>
        <w:rPr>
          <w:rFonts w:ascii="Calibri" w:eastAsia="Calibri" w:hAnsi="Calibri" w:cs="Calibri"/>
        </w:rPr>
        <w:t xml:space="preserve"> emotional &amp; psychological health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Team members should feel as though the session(s) are a </w:t>
      </w:r>
      <w:r>
        <w:rPr>
          <w:rFonts w:ascii="Calibri" w:eastAsia="Calibri" w:hAnsi="Calibri" w:cs="Calibri"/>
          <w:b/>
          <w:color w:val="7030A0"/>
        </w:rPr>
        <w:t>SAFE SPACE</w:t>
      </w:r>
      <w:r>
        <w:rPr>
          <w:rFonts w:ascii="Calibri" w:eastAsia="Calibri" w:hAnsi="Calibri" w:cs="Calibri"/>
        </w:rPr>
        <w:t>, not a time for blaming or penalization</w:t>
      </w:r>
    </w:p>
    <w:p w:rsidR="00912537" w:rsidRDefault="00000000">
      <w:pPr>
        <w:numPr>
          <w:ilvl w:val="1"/>
          <w:numId w:val="7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Opportunity to defuse emotions &amp; tension after events</w:t>
      </w:r>
    </w:p>
    <w:p w:rsidR="00912537" w:rsidRDefault="00912537">
      <w:pPr>
        <w:spacing w:line="259" w:lineRule="auto"/>
        <w:rPr>
          <w:rFonts w:ascii="Calibri" w:eastAsia="Calibri" w:hAnsi="Calibri" w:cs="Calibri"/>
        </w:rPr>
      </w:pPr>
    </w:p>
    <w:p w:rsidR="00912537" w:rsidRDefault="00000000">
      <w:pPr>
        <w:spacing w:line="259" w:lineRule="auto"/>
        <w:rPr>
          <w:rFonts w:ascii="Calibri" w:eastAsia="Calibri" w:hAnsi="Calibri" w:cs="Calibri"/>
          <w:b/>
          <w:color w:val="4F81BD"/>
          <w:sz w:val="28"/>
          <w:szCs w:val="28"/>
        </w:rPr>
      </w:pPr>
      <w:r>
        <w:rPr>
          <w:rFonts w:ascii="Calibri" w:eastAsia="Calibri" w:hAnsi="Calibri" w:cs="Calibri"/>
          <w:b/>
          <w:color w:val="4F81BD"/>
          <w:sz w:val="28"/>
          <w:szCs w:val="28"/>
        </w:rPr>
        <w:t>Debriefing Tips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Involve the entire interdisciplinary team that was involved in the event if practical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Utilize trained individuals</w:t>
      </w:r>
      <w:r w:rsidR="00A062E2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>facilitators to lead the formal debriefing process if possible</w:t>
      </w:r>
    </w:p>
    <w:p w:rsidR="00912537" w:rsidRDefault="00000000">
      <w:pPr>
        <w:numPr>
          <w:ilvl w:val="1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Utilize</w:t>
      </w:r>
      <w:r w:rsidR="00A062E2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 xml:space="preserve">develop relationships internally </w:t>
      </w:r>
      <w:r>
        <w:rPr>
          <w:rFonts w:ascii="Calibri" w:eastAsia="Calibri" w:hAnsi="Calibri" w:cs="Calibri"/>
          <w:i/>
        </w:rPr>
        <w:t>(e.g.</w:t>
      </w:r>
      <w:r w:rsidR="00A062E2">
        <w:rPr>
          <w:rFonts w:ascii="Calibri" w:eastAsia="Calibri" w:hAnsi="Calibri" w:cs="Calibri"/>
          <w:i/>
        </w:rPr>
        <w:t>,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risk management office;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emergency management office;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OSHA;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fire/police/EMS;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mental health personnel;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 xml:space="preserve">etc.) </w:t>
      </w:r>
      <w:r>
        <w:rPr>
          <w:rFonts w:ascii="Calibri" w:eastAsia="Calibri" w:hAnsi="Calibri" w:cs="Calibri"/>
        </w:rPr>
        <w:t>and/or externally</w:t>
      </w:r>
      <w:r>
        <w:rPr>
          <w:rFonts w:ascii="Calibri" w:eastAsia="Calibri" w:hAnsi="Calibri" w:cs="Calibri"/>
          <w:i/>
        </w:rPr>
        <w:t xml:space="preserve"> (</w:t>
      </w:r>
      <w:proofErr w:type="gramStart"/>
      <w:r>
        <w:rPr>
          <w:rFonts w:ascii="Calibri" w:eastAsia="Calibri" w:hAnsi="Calibri" w:cs="Calibri"/>
          <w:i/>
        </w:rPr>
        <w:t>e.g.</w:t>
      </w:r>
      <w:proofErr w:type="gramEnd"/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health department; fire/police/EMS; emergency management personnel;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mental health personnel;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hospital/medical personnel;</w:t>
      </w:r>
      <w:r w:rsidR="00B96A54"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etc.)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Debrief positive events, adverse events and/or unexpected outcomes, &amp; pre-identified events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Encourage personnel to engage in good self-care practices &amp; seek assistance when necessary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Continue to maintain a good culture of offering each other support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Utilize resources such as </w:t>
      </w:r>
      <w:hyperlink r:id="rId8">
        <w:r w:rsidR="00912537">
          <w:rPr>
            <w:rFonts w:ascii="Calibri" w:eastAsia="Calibri" w:hAnsi="Calibri" w:cs="Calibri"/>
            <w:color w:val="467886"/>
            <w:u w:val="single"/>
          </w:rPr>
          <w:t>AT Cares</w:t>
        </w:r>
      </w:hyperlink>
      <w:r w:rsidR="00B96A5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</w:t>
      </w:r>
      <w:hyperlink r:id="rId9">
        <w:r w:rsidR="00912537">
          <w:rPr>
            <w:rFonts w:ascii="Calibri" w:eastAsia="Calibri" w:hAnsi="Calibri" w:cs="Calibri"/>
            <w:color w:val="467886"/>
            <w:u w:val="single"/>
          </w:rPr>
          <w:t>https://forms.nata.org/ats-care-contact</w:t>
        </w:r>
      </w:hyperlink>
      <w:r>
        <w:rPr>
          <w:rFonts w:ascii="Calibri" w:eastAsia="Calibri" w:hAnsi="Calibri" w:cs="Calibri"/>
        </w:rPr>
        <w:t>;</w:t>
      </w:r>
      <w:r w:rsidR="00B96A5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972-532-8821) often &amp; when necessary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Immediately create a timeline of events &amp; document all discussions as much as possible</w:t>
      </w:r>
    </w:p>
    <w:p w:rsidR="00912537" w:rsidRDefault="00000000">
      <w:pPr>
        <w:numPr>
          <w:ilvl w:val="0"/>
          <w:numId w:val="6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Should be low-stress, no fault environments</w:t>
      </w:r>
    </w:p>
    <w:p w:rsidR="00912537" w:rsidRDefault="00912537">
      <w:pPr>
        <w:spacing w:line="259" w:lineRule="auto"/>
        <w:rPr>
          <w:rFonts w:ascii="Calibri" w:eastAsia="Calibri" w:hAnsi="Calibri" w:cs="Calibri"/>
        </w:rPr>
      </w:pPr>
    </w:p>
    <w:p w:rsidR="00912537" w:rsidRDefault="00000000">
      <w:pPr>
        <w:spacing w:line="259" w:lineRule="auto"/>
        <w:rPr>
          <w:rFonts w:ascii="Calibri" w:eastAsia="Calibri" w:hAnsi="Calibri" w:cs="Calibri"/>
          <w:b/>
          <w:color w:val="4F81BD"/>
          <w:sz w:val="28"/>
          <w:szCs w:val="28"/>
        </w:rPr>
      </w:pPr>
      <w:r>
        <w:rPr>
          <w:rFonts w:ascii="Calibri" w:eastAsia="Calibri" w:hAnsi="Calibri" w:cs="Calibri"/>
          <w:b/>
          <w:color w:val="4F81BD"/>
          <w:sz w:val="28"/>
          <w:szCs w:val="28"/>
        </w:rPr>
        <w:t>Debriefing Ground Rules-</w:t>
      </w:r>
    </w:p>
    <w:p w:rsidR="00912537" w:rsidRDefault="00000000">
      <w:pPr>
        <w:numPr>
          <w:ilvl w:val="0"/>
          <w:numId w:val="5"/>
        </w:numPr>
        <w:spacing w:line="259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Focus on processes &amp; systems, not people</w:t>
      </w:r>
    </w:p>
    <w:p w:rsidR="00912537" w:rsidRDefault="00000000">
      <w:pPr>
        <w:numPr>
          <w:ilvl w:val="0"/>
          <w:numId w:val="5"/>
        </w:numPr>
        <w:spacing w:line="259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Highlight what was done correctly</w:t>
      </w:r>
    </w:p>
    <w:p w:rsidR="00912537" w:rsidRDefault="00000000">
      <w:pPr>
        <w:numPr>
          <w:ilvl w:val="0"/>
          <w:numId w:val="5"/>
        </w:numPr>
        <w:spacing w:line="259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Anonymize comments when appropriate</w:t>
      </w:r>
    </w:p>
    <w:p w:rsidR="00912537" w:rsidRDefault="00000000">
      <w:pPr>
        <w:numPr>
          <w:ilvl w:val="0"/>
          <w:numId w:val="5"/>
        </w:numPr>
        <w:spacing w:line="259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Request a problem</w:t>
      </w:r>
      <w:r w:rsidR="00A062E2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>solution format (i.e.</w:t>
      </w:r>
      <w:r w:rsidR="00A062E2">
        <w:rPr>
          <w:rFonts w:ascii="Calibri" w:eastAsia="Calibri" w:hAnsi="Calibri" w:cs="Calibri"/>
        </w:rPr>
        <w:t>,</w:t>
      </w:r>
      <w:r w:rsidR="00B96A5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“… no problems without a solution”)</w:t>
      </w:r>
    </w:p>
    <w:p w:rsidR="00912537" w:rsidRDefault="00000000">
      <w:pPr>
        <w:numPr>
          <w:ilvl w:val="0"/>
          <w:numId w:val="5"/>
        </w:numPr>
        <w:spacing w:line="259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Keep the focus on one topic at a time</w:t>
      </w:r>
    </w:p>
    <w:p w:rsidR="00912537" w:rsidRDefault="00000000">
      <w:pPr>
        <w:numPr>
          <w:ilvl w:val="0"/>
          <w:numId w:val="5"/>
        </w:numPr>
        <w:spacing w:line="259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Consider mixed-response formats (e.g.</w:t>
      </w:r>
      <w:r w:rsidR="00A062E2">
        <w:rPr>
          <w:rFonts w:ascii="Calibri" w:eastAsia="Calibri" w:hAnsi="Calibri" w:cs="Calibri"/>
        </w:rPr>
        <w:t>,</w:t>
      </w:r>
      <w:r w:rsidR="00B96A5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ability to submit feedback via instant message, text, or email as an alternative means of communication) to account for different personalities &amp; comfortability of team members</w:t>
      </w:r>
    </w:p>
    <w:p w:rsidR="00912537" w:rsidRDefault="00000000">
      <w:pPr>
        <w:spacing w:line="259" w:lineRule="auto"/>
        <w:rPr>
          <w:rFonts w:ascii="Calibri" w:eastAsia="Calibri" w:hAnsi="Calibri" w:cs="Calibri"/>
          <w:b/>
          <w:color w:val="C00000"/>
          <w:sz w:val="28"/>
          <w:szCs w:val="28"/>
        </w:rPr>
      </w:pPr>
      <w:r>
        <w:rPr>
          <w:rFonts w:ascii="Calibri" w:eastAsia="Calibri" w:hAnsi="Calibri" w:cs="Calibri"/>
          <w:b/>
          <w:color w:val="C00000"/>
          <w:sz w:val="28"/>
          <w:szCs w:val="28"/>
        </w:rPr>
        <w:lastRenderedPageBreak/>
        <w:t>Hot</w:t>
      </w:r>
      <w:proofErr w:type="gramStart"/>
      <w:r w:rsidR="00A062E2">
        <w:rPr>
          <w:rFonts w:ascii="Calibri" w:eastAsia="Calibri" w:hAnsi="Calibri" w:cs="Calibri"/>
          <w:b/>
          <w:color w:val="C00000"/>
          <w:sz w:val="28"/>
          <w:szCs w:val="28"/>
        </w:rPr>
        <w:t>/</w:t>
      </w:r>
      <w:r>
        <w:rPr>
          <w:rFonts w:ascii="Calibri" w:eastAsia="Calibri" w:hAnsi="Calibri" w:cs="Calibri"/>
          <w:b/>
          <w:color w:val="C00000"/>
          <w:sz w:val="28"/>
          <w:szCs w:val="28"/>
        </w:rPr>
        <w:t>“</w:t>
      </w:r>
      <w:proofErr w:type="gramEnd"/>
      <w:r>
        <w:rPr>
          <w:rFonts w:ascii="Calibri" w:eastAsia="Calibri" w:hAnsi="Calibri" w:cs="Calibri"/>
          <w:b/>
          <w:color w:val="C00000"/>
          <w:sz w:val="28"/>
          <w:szCs w:val="28"/>
        </w:rPr>
        <w:t>Hotwash” Debrief</w:t>
      </w:r>
      <w:r w:rsidR="00A062E2">
        <w:rPr>
          <w:rFonts w:ascii="Calibri" w:eastAsia="Calibri" w:hAnsi="Calibri" w:cs="Calibri"/>
          <w:b/>
          <w:color w:val="C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C00000"/>
          <w:sz w:val="28"/>
          <w:szCs w:val="28"/>
        </w:rPr>
        <w:t>-</w:t>
      </w:r>
    </w:p>
    <w:p w:rsidR="00912537" w:rsidRPr="00EF6799" w:rsidRDefault="00000000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EF6799">
        <w:rPr>
          <w:rFonts w:ascii="Calibri" w:eastAsia="Calibri" w:hAnsi="Calibri" w:cs="Calibri"/>
          <w:bCs/>
          <w:iCs/>
          <w:color w:val="000000" w:themeColor="text1"/>
        </w:rPr>
        <w:t>Takes place within minutes of the event (e.g.</w:t>
      </w:r>
      <w:r w:rsidR="00B96A54">
        <w:rPr>
          <w:rFonts w:ascii="Calibri" w:eastAsia="Calibri" w:hAnsi="Calibri" w:cs="Calibri"/>
          <w:bCs/>
          <w:iCs/>
          <w:color w:val="000000" w:themeColor="text1"/>
        </w:rPr>
        <w:t xml:space="preserve"> </w:t>
      </w:r>
      <w:r w:rsidRPr="00EF6799">
        <w:rPr>
          <w:rFonts w:ascii="Calibri" w:eastAsia="Calibri" w:hAnsi="Calibri" w:cs="Calibri"/>
          <w:bCs/>
          <w:iCs/>
          <w:color w:val="000000" w:themeColor="text1"/>
        </w:rPr>
        <w:t>when you return to the sideline)</w:t>
      </w:r>
    </w:p>
    <w:p w:rsidR="00912537" w:rsidRDefault="00000000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Completed with as many members that were involved in the event as possible</w:t>
      </w:r>
    </w:p>
    <w:p w:rsidR="00912537" w:rsidRDefault="00000000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Informal debriefing to review immediate observations &amp; lessons &amp; capture key insights and/or “front of mind” lessons following an incident while saving deeper analysis for later </w:t>
      </w:r>
      <w:r>
        <w:rPr>
          <w:rFonts w:ascii="Calibri" w:eastAsia="Calibri" w:hAnsi="Calibri" w:cs="Calibri"/>
          <w:i/>
          <w:color w:val="0070C0"/>
        </w:rPr>
        <w:t>(“Cold Debrief”)</w:t>
      </w:r>
    </w:p>
    <w:p w:rsidR="00912537" w:rsidRDefault="00000000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Qualitative in nature</w:t>
      </w:r>
      <w:r w:rsidR="00C24722">
        <w:rPr>
          <w:rFonts w:ascii="Calibri" w:eastAsia="Calibri" w:hAnsi="Calibri" w:cs="Calibri"/>
        </w:rPr>
        <w:t xml:space="preserve">; </w:t>
      </w:r>
      <w:r w:rsidRPr="00C24722">
        <w:rPr>
          <w:rFonts w:ascii="Calibri" w:eastAsia="Calibri" w:hAnsi="Calibri" w:cs="Calibri"/>
        </w:rPr>
        <w:t xml:space="preserve">completed </w:t>
      </w:r>
      <w:r>
        <w:rPr>
          <w:rFonts w:ascii="Calibri" w:eastAsia="Calibri" w:hAnsi="Calibri" w:cs="Calibri"/>
        </w:rPr>
        <w:t>with limited data; relies on participant recall of events, interactions, &amp; thought processes</w:t>
      </w:r>
    </w:p>
    <w:p w:rsidR="00912537" w:rsidRDefault="00000000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Foundation to start learning from an </w:t>
      </w:r>
      <w:proofErr w:type="gramStart"/>
      <w:r>
        <w:rPr>
          <w:rFonts w:ascii="Calibri" w:eastAsia="Calibri" w:hAnsi="Calibri" w:cs="Calibri"/>
        </w:rPr>
        <w:t>incident &amp; improve processes</w:t>
      </w:r>
      <w:proofErr w:type="gramEnd"/>
      <w:r>
        <w:rPr>
          <w:rFonts w:ascii="Calibri" w:eastAsia="Calibri" w:hAnsi="Calibri" w:cs="Calibri"/>
        </w:rPr>
        <w:t xml:space="preserve"> as close to the event as possible &amp; better understand your capabilities while memories are still fresh &amp; issues are clear</w:t>
      </w:r>
    </w:p>
    <w:p w:rsidR="00A062E2" w:rsidRDefault="00A062E2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See template at end</w:t>
      </w:r>
    </w:p>
    <w:p w:rsidR="00912537" w:rsidRDefault="00912537">
      <w:pPr>
        <w:spacing w:line="259" w:lineRule="auto"/>
        <w:rPr>
          <w:rFonts w:ascii="Calibri" w:eastAsia="Calibri" w:hAnsi="Calibri" w:cs="Calibri"/>
          <w:sz w:val="20"/>
          <w:szCs w:val="20"/>
        </w:rPr>
      </w:pPr>
    </w:p>
    <w:p w:rsidR="00912537" w:rsidRDefault="00000000">
      <w:pPr>
        <w:spacing w:line="259" w:lineRule="auto"/>
        <w:rPr>
          <w:rFonts w:ascii="Calibri" w:eastAsia="Calibri" w:hAnsi="Calibri" w:cs="Calibri"/>
          <w:b/>
          <w:color w:val="E97132"/>
          <w:sz w:val="28"/>
          <w:szCs w:val="28"/>
        </w:rPr>
      </w:pPr>
      <w:r>
        <w:rPr>
          <w:rFonts w:ascii="Calibri" w:eastAsia="Calibri" w:hAnsi="Calibri" w:cs="Calibri"/>
          <w:b/>
          <w:color w:val="E97132"/>
          <w:sz w:val="28"/>
          <w:szCs w:val="28"/>
        </w:rPr>
        <w:t>Warm Debrief</w:t>
      </w:r>
      <w:r w:rsidR="00A062E2">
        <w:rPr>
          <w:rFonts w:ascii="Calibri" w:eastAsia="Calibri" w:hAnsi="Calibri" w:cs="Calibri"/>
          <w:b/>
          <w:color w:val="E9713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E97132"/>
          <w:sz w:val="28"/>
          <w:szCs w:val="28"/>
        </w:rPr>
        <w:t>-</w:t>
      </w:r>
      <w:r w:rsidR="00A062E2">
        <w:rPr>
          <w:rFonts w:ascii="Calibri" w:eastAsia="Calibri" w:hAnsi="Calibri" w:cs="Calibri"/>
          <w:b/>
          <w:color w:val="E97132"/>
          <w:sz w:val="28"/>
          <w:szCs w:val="28"/>
        </w:rPr>
        <w:t xml:space="preserve"> </w:t>
      </w:r>
    </w:p>
    <w:p w:rsidR="00912537" w:rsidRPr="00EF6799" w:rsidRDefault="00000000">
      <w:pPr>
        <w:numPr>
          <w:ilvl w:val="0"/>
          <w:numId w:val="8"/>
        </w:numPr>
        <w:spacing w:line="259" w:lineRule="auto"/>
        <w:rPr>
          <w:rFonts w:ascii="Calibri" w:eastAsia="Calibri" w:hAnsi="Calibri" w:cs="Calibri"/>
          <w:bCs/>
          <w:iCs/>
          <w:color w:val="000000" w:themeColor="text1"/>
        </w:rPr>
      </w:pPr>
      <w:r w:rsidRPr="00EF6799">
        <w:rPr>
          <w:rFonts w:ascii="Calibri" w:eastAsia="Calibri" w:hAnsi="Calibri" w:cs="Calibri"/>
          <w:bCs/>
          <w:iCs/>
          <w:color w:val="000000" w:themeColor="text1"/>
        </w:rPr>
        <w:t>Takes place within hours of the event (e.g.</w:t>
      </w:r>
      <w:r w:rsidR="00B96A54">
        <w:rPr>
          <w:rFonts w:ascii="Calibri" w:eastAsia="Calibri" w:hAnsi="Calibri" w:cs="Calibri"/>
          <w:bCs/>
          <w:iCs/>
          <w:color w:val="000000" w:themeColor="text1"/>
        </w:rPr>
        <w:t xml:space="preserve"> </w:t>
      </w:r>
      <w:r w:rsidRPr="00EF6799">
        <w:rPr>
          <w:rFonts w:ascii="Calibri" w:eastAsia="Calibri" w:hAnsi="Calibri" w:cs="Calibri"/>
          <w:bCs/>
          <w:iCs/>
          <w:color w:val="000000" w:themeColor="text1"/>
        </w:rPr>
        <w:t>after the event; pre-departure at the end of a shift)</w:t>
      </w:r>
    </w:p>
    <w:p w:rsidR="00912537" w:rsidRDefault="00000000">
      <w:pPr>
        <w:numPr>
          <w:ilvl w:val="0"/>
          <w:numId w:val="8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Completed with as many members that were involved in the event as possible</w:t>
      </w:r>
    </w:p>
    <w:p w:rsidR="00912537" w:rsidRDefault="00000000">
      <w:pPr>
        <w:numPr>
          <w:ilvl w:val="0"/>
          <w:numId w:val="8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Informal debriefing to review immediate observations &amp; lessons &amp; capture key insights and/or “front of mind” lessons following an incident while saving deeper analysis for later </w:t>
      </w:r>
      <w:r>
        <w:rPr>
          <w:rFonts w:ascii="Calibri" w:eastAsia="Calibri" w:hAnsi="Calibri" w:cs="Calibri"/>
          <w:i/>
          <w:color w:val="0070C0"/>
        </w:rPr>
        <w:t>(“Cold Debrief”)</w:t>
      </w:r>
    </w:p>
    <w:p w:rsidR="00912537" w:rsidRDefault="00000000">
      <w:pPr>
        <w:numPr>
          <w:ilvl w:val="0"/>
          <w:numId w:val="8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Qualitative in nature</w:t>
      </w:r>
      <w:r w:rsidR="00C24722">
        <w:rPr>
          <w:rFonts w:ascii="Calibri" w:eastAsia="Calibri" w:hAnsi="Calibri" w:cs="Calibri"/>
        </w:rPr>
        <w:t xml:space="preserve">; </w:t>
      </w:r>
      <w:r w:rsidRPr="00C24722">
        <w:rPr>
          <w:rFonts w:ascii="Calibri" w:eastAsia="Calibri" w:hAnsi="Calibri" w:cs="Calibri"/>
        </w:rPr>
        <w:t>completed</w:t>
      </w:r>
      <w:r>
        <w:rPr>
          <w:rFonts w:ascii="Calibri" w:eastAsia="Calibri" w:hAnsi="Calibri" w:cs="Calibri"/>
        </w:rPr>
        <w:t xml:space="preserve"> with limited data; relies on participant recall of events, interactions, &amp; thought processes</w:t>
      </w:r>
    </w:p>
    <w:p w:rsidR="00912537" w:rsidRDefault="00000000">
      <w:pPr>
        <w:numPr>
          <w:ilvl w:val="0"/>
          <w:numId w:val="8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Opportunity to learn from the incident, improve processes, &amp; better understand your capabilities while memories are still relatively fresh &amp; immediate issues are clear</w:t>
      </w:r>
    </w:p>
    <w:p w:rsidR="002B6514" w:rsidRDefault="002B6514">
      <w:pPr>
        <w:numPr>
          <w:ilvl w:val="0"/>
          <w:numId w:val="8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See template at end</w:t>
      </w:r>
    </w:p>
    <w:p w:rsidR="00912537" w:rsidRDefault="00912537">
      <w:pPr>
        <w:spacing w:line="259" w:lineRule="auto"/>
        <w:rPr>
          <w:rFonts w:ascii="Calibri" w:eastAsia="Calibri" w:hAnsi="Calibri" w:cs="Calibri"/>
          <w:b/>
          <w:color w:val="E97132"/>
          <w:sz w:val="28"/>
          <w:szCs w:val="28"/>
        </w:rPr>
      </w:pPr>
    </w:p>
    <w:p w:rsidR="00912537" w:rsidRDefault="00000000">
      <w:pPr>
        <w:spacing w:line="259" w:lineRule="auto"/>
        <w:rPr>
          <w:rFonts w:ascii="Calibri" w:eastAsia="Calibri" w:hAnsi="Calibri" w:cs="Calibri"/>
          <w:b/>
          <w:color w:val="0070C0"/>
          <w:sz w:val="28"/>
          <w:szCs w:val="28"/>
        </w:rPr>
      </w:pPr>
      <w:r>
        <w:rPr>
          <w:rFonts w:ascii="Calibri" w:eastAsia="Calibri" w:hAnsi="Calibri" w:cs="Calibri"/>
          <w:b/>
          <w:color w:val="0070C0"/>
          <w:sz w:val="28"/>
          <w:szCs w:val="28"/>
        </w:rPr>
        <w:t>After-Action Review (AAR)</w:t>
      </w:r>
      <w:r w:rsidR="00A062E2">
        <w:rPr>
          <w:rFonts w:ascii="Calibri" w:eastAsia="Calibri" w:hAnsi="Calibri" w:cs="Calibri"/>
          <w:b/>
          <w:color w:val="0070C0"/>
          <w:sz w:val="28"/>
          <w:szCs w:val="28"/>
        </w:rPr>
        <w:t>/</w:t>
      </w:r>
      <w:r>
        <w:rPr>
          <w:rFonts w:ascii="Calibri" w:eastAsia="Calibri" w:hAnsi="Calibri" w:cs="Calibri"/>
          <w:b/>
          <w:color w:val="0070C0"/>
          <w:sz w:val="28"/>
          <w:szCs w:val="28"/>
        </w:rPr>
        <w:t>Cold Debrief</w:t>
      </w:r>
      <w:r w:rsidR="00C721F7">
        <w:rPr>
          <w:rFonts w:ascii="Calibri" w:eastAsia="Calibri" w:hAnsi="Calibri" w:cs="Calibri"/>
          <w:b/>
          <w:color w:val="0070C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70C0"/>
          <w:sz w:val="28"/>
          <w:szCs w:val="28"/>
        </w:rPr>
        <w:t>-</w:t>
      </w:r>
    </w:p>
    <w:p w:rsidR="00912537" w:rsidRPr="00C721F7" w:rsidRDefault="00000000" w:rsidP="00C721F7">
      <w:pPr>
        <w:pStyle w:val="Heading3"/>
        <w:numPr>
          <w:ilvl w:val="0"/>
          <w:numId w:val="12"/>
        </w:numPr>
        <w:rPr>
          <w:color w:val="0070C0"/>
        </w:rPr>
      </w:pPr>
      <w:r w:rsidRPr="00C721F7">
        <w:t>Typically occurs days to weeks after the event &amp; involves a wider multi-disciplinary audience than event members</w:t>
      </w:r>
    </w:p>
    <w:p w:rsidR="00C721F7" w:rsidRPr="00C721F7" w:rsidRDefault="00000000" w:rsidP="00C721F7">
      <w:pPr>
        <w:pStyle w:val="Heading3"/>
        <w:numPr>
          <w:ilvl w:val="0"/>
          <w:numId w:val="12"/>
        </w:numPr>
      </w:pPr>
      <w:r w:rsidRPr="00C721F7">
        <w:t>Quantitative in nature</w:t>
      </w:r>
    </w:p>
    <w:p w:rsidR="00C721F7" w:rsidRDefault="00000000" w:rsidP="00C721F7">
      <w:pPr>
        <w:pStyle w:val="Heading3"/>
        <w:numPr>
          <w:ilvl w:val="0"/>
          <w:numId w:val="12"/>
        </w:numPr>
      </w:pPr>
      <w:r w:rsidRPr="00C721F7">
        <w:t>Integrates data (</w:t>
      </w:r>
      <w:proofErr w:type="gramStart"/>
      <w:r w:rsidRPr="00C721F7">
        <w:t>i.e.</w:t>
      </w:r>
      <w:proofErr w:type="gramEnd"/>
      <w:r w:rsidR="00B96A54" w:rsidRPr="00C721F7">
        <w:t xml:space="preserve"> </w:t>
      </w:r>
      <w:r w:rsidRPr="00C721F7">
        <w:t>patient records; CPR feedback;</w:t>
      </w:r>
      <w:r w:rsidR="00B96A54" w:rsidRPr="00C721F7">
        <w:t xml:space="preserve"> </w:t>
      </w:r>
      <w:r w:rsidRPr="00C721F7">
        <w:t>patient monitors;</w:t>
      </w:r>
      <w:r w:rsidR="00B96A54" w:rsidRPr="00C721F7">
        <w:t xml:space="preserve"> </w:t>
      </w:r>
      <w:r w:rsidRPr="00C721F7">
        <w:t>etc.)</w:t>
      </w:r>
    </w:p>
    <w:p w:rsidR="00C721F7" w:rsidRPr="00C721F7" w:rsidRDefault="00C721F7" w:rsidP="00C721F7">
      <w:pPr>
        <w:pStyle w:val="Heading3"/>
        <w:numPr>
          <w:ilvl w:val="0"/>
          <w:numId w:val="12"/>
        </w:numPr>
      </w:pPr>
      <w:r>
        <w:t>See template at end</w:t>
      </w:r>
    </w:p>
    <w:p w:rsidR="00C721F7" w:rsidRPr="00C721F7" w:rsidRDefault="00C721F7" w:rsidP="00C721F7"/>
    <w:tbl>
      <w:tblPr>
        <w:tblStyle w:val="a"/>
        <w:tblW w:w="9000" w:type="dxa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0"/>
        <w:gridCol w:w="4500"/>
      </w:tblGrid>
      <w:tr w:rsidR="00912537">
        <w:tc>
          <w:tcPr>
            <w:tcW w:w="4500" w:type="dxa"/>
            <w:shd w:val="clear" w:color="auto" w:fill="BFBFBF"/>
          </w:tcPr>
          <w:p w:rsidR="00912537" w:rsidRDefault="00000000">
            <w:pPr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C00000"/>
                <w:sz w:val="20"/>
                <w:szCs w:val="20"/>
              </w:rPr>
              <w:t>“Hot Wash”</w:t>
            </w:r>
            <w:proofErr w:type="gramStart"/>
            <w:r w:rsidR="00A062E2">
              <w:rPr>
                <w:rFonts w:ascii="Calibri" w:eastAsia="Calibri" w:hAnsi="Calibri" w:cs="Calibri"/>
                <w:i/>
                <w:color w:val="C00000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i/>
                <w:color w:val="E97132"/>
                <w:sz w:val="20"/>
                <w:szCs w:val="20"/>
              </w:rPr>
              <w:t>“</w:t>
            </w:r>
            <w:proofErr w:type="gramEnd"/>
            <w:r>
              <w:rPr>
                <w:rFonts w:ascii="Calibri" w:eastAsia="Calibri" w:hAnsi="Calibri" w:cs="Calibri"/>
                <w:i/>
                <w:color w:val="E97132"/>
                <w:sz w:val="20"/>
                <w:szCs w:val="20"/>
              </w:rPr>
              <w:t>Warm Debrief”</w:t>
            </w:r>
          </w:p>
        </w:tc>
        <w:tc>
          <w:tcPr>
            <w:tcW w:w="4500" w:type="dxa"/>
            <w:shd w:val="clear" w:color="auto" w:fill="BFBFBF"/>
          </w:tcPr>
          <w:p w:rsidR="00912537" w:rsidRDefault="000000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After-Action Review </w:t>
            </w:r>
            <w:r>
              <w:rPr>
                <w:rFonts w:ascii="Calibri" w:eastAsia="Calibri" w:hAnsi="Calibri" w:cs="Calibri"/>
                <w:i/>
                <w:color w:val="0070C0"/>
                <w:sz w:val="20"/>
                <w:szCs w:val="20"/>
              </w:rPr>
              <w:t>(“Cold Debrief”)</w:t>
            </w:r>
          </w:p>
        </w:tc>
      </w:tr>
      <w:tr w:rsidR="00912537">
        <w:tc>
          <w:tcPr>
            <w:tcW w:w="4500" w:type="dxa"/>
          </w:tcPr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Informal &amp; immediate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Individuals directly involved attend (if possible)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Designed to gather immediate observations &amp; lessons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Open, agile discussion format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Go over the next steps &amp; future improvements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Designed for brainstorming &amp; collaboration</w:t>
            </w:r>
          </w:p>
        </w:tc>
        <w:tc>
          <w:tcPr>
            <w:tcW w:w="4500" w:type="dxa"/>
          </w:tcPr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Formal &amp; structured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All key stakeholders should attend if possible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Deeply analyze objectives, planning, &amp; execution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Discussion follows an established framework</w:t>
            </w:r>
          </w:p>
          <w:p w:rsidR="00912537" w:rsidRDefault="00000000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Identify strengths, weaknesses, opportunities, &amp; threats</w:t>
            </w:r>
          </w:p>
          <w:p w:rsidR="00912537" w:rsidRPr="00C721F7" w:rsidRDefault="00000000" w:rsidP="00C721F7">
            <w:pPr>
              <w:numPr>
                <w:ilvl w:val="0"/>
                <w:numId w:val="4"/>
              </w:numPr>
              <w:spacing w:line="259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Designed for organizational improvement &amp; future development</w:t>
            </w:r>
          </w:p>
        </w:tc>
      </w:tr>
    </w:tbl>
    <w:p w:rsidR="00912537" w:rsidRDefault="00912537">
      <w:pPr>
        <w:spacing w:line="259" w:lineRule="auto"/>
        <w:rPr>
          <w:rFonts w:ascii="Calibri" w:eastAsia="Calibri" w:hAnsi="Calibri" w:cs="Calibri"/>
          <w:b/>
          <w:color w:val="E97132"/>
          <w:sz w:val="20"/>
          <w:szCs w:val="20"/>
        </w:rPr>
      </w:pPr>
    </w:p>
    <w:p w:rsidR="00A062E2" w:rsidRDefault="00A062E2" w:rsidP="00A062E2">
      <w:pPr>
        <w:pStyle w:val="Title"/>
        <w:keepNext w:val="0"/>
        <w:keepLines w:val="0"/>
        <w:pBdr>
          <w:bottom w:val="single" w:sz="8" w:space="4" w:color="4F81BD"/>
        </w:pBdr>
        <w:spacing w:after="160" w:line="301" w:lineRule="auto"/>
        <w:jc w:val="center"/>
        <w:rPr>
          <w:rFonts w:ascii="Calibri" w:eastAsia="Calibri" w:hAnsi="Calibri" w:cs="Calibri"/>
          <w:color w:val="0E2841"/>
          <w:sz w:val="48"/>
          <w:szCs w:val="48"/>
        </w:rPr>
      </w:pPr>
      <w:r>
        <w:br w:type="column"/>
      </w: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D27B320" wp14:editId="770FC76F">
            <wp:simplePos x="0" y="0"/>
            <wp:positionH relativeFrom="column">
              <wp:posOffset>0</wp:posOffset>
            </wp:positionH>
            <wp:positionV relativeFrom="paragraph">
              <wp:posOffset>175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718316550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0E2841"/>
          <w:sz w:val="48"/>
          <w:szCs w:val="48"/>
        </w:rPr>
        <w:t>Hot</w:t>
      </w:r>
      <w:r w:rsidR="00C721F7">
        <w:rPr>
          <w:rFonts w:ascii="Calibri" w:eastAsia="Calibri" w:hAnsi="Calibri" w:cs="Calibri"/>
          <w:color w:val="0E2841"/>
          <w:sz w:val="48"/>
          <w:szCs w:val="48"/>
        </w:rPr>
        <w:t>-</w:t>
      </w:r>
      <w:r w:rsidR="002B6514">
        <w:rPr>
          <w:rFonts w:ascii="Calibri" w:eastAsia="Calibri" w:hAnsi="Calibri" w:cs="Calibri"/>
          <w:color w:val="0E2841"/>
          <w:sz w:val="48"/>
          <w:szCs w:val="48"/>
        </w:rPr>
        <w:t>W</w:t>
      </w:r>
      <w:r>
        <w:rPr>
          <w:rFonts w:ascii="Calibri" w:eastAsia="Calibri" w:hAnsi="Calibri" w:cs="Calibri"/>
          <w:color w:val="0E2841"/>
          <w:sz w:val="48"/>
          <w:szCs w:val="48"/>
        </w:rPr>
        <w:t xml:space="preserve">ash </w:t>
      </w:r>
      <w:r w:rsidR="00C721F7">
        <w:rPr>
          <w:rFonts w:ascii="Calibri" w:eastAsia="Calibri" w:hAnsi="Calibri" w:cs="Calibri"/>
          <w:color w:val="0E2841"/>
          <w:sz w:val="48"/>
          <w:szCs w:val="48"/>
        </w:rPr>
        <w:t xml:space="preserve">or Warm </w:t>
      </w:r>
      <w:r>
        <w:rPr>
          <w:rFonts w:ascii="Calibri" w:eastAsia="Calibri" w:hAnsi="Calibri" w:cs="Calibri"/>
          <w:color w:val="0E2841"/>
          <w:sz w:val="48"/>
          <w:szCs w:val="48"/>
        </w:rPr>
        <w:t>Debrief Template</w:t>
      </w:r>
    </w:p>
    <w:p w:rsidR="00912537" w:rsidRDefault="00912537"/>
    <w:p w:rsidR="00A062E2" w:rsidRDefault="00A062E2"/>
    <w:p w:rsidR="00A062E2" w:rsidRDefault="00A062E2" w:rsidP="00A062E2">
      <w:pPr>
        <w:pStyle w:val="Heading2"/>
      </w:pPr>
      <w:r>
        <w:t>Date &amp; Location of Debriefs:</w:t>
      </w:r>
    </w:p>
    <w:p w:rsidR="00A062E2" w:rsidRDefault="00A062E2" w:rsidP="00A062E2">
      <w:pPr>
        <w:pStyle w:val="Heading2"/>
      </w:pPr>
      <w:r>
        <w:t>Individuals In Attendance:</w:t>
      </w:r>
    </w:p>
    <w:p w:rsidR="00A062E2" w:rsidRDefault="00A062E2" w:rsidP="00A062E2">
      <w:pPr>
        <w:pStyle w:val="Heading2"/>
      </w:pPr>
    </w:p>
    <w:p w:rsidR="00A062E2" w:rsidRDefault="00A062E2" w:rsidP="00A062E2">
      <w:pPr>
        <w:pStyle w:val="Heading2"/>
      </w:pPr>
      <w:r>
        <w:t>Recap of the Event</w:t>
      </w:r>
      <w:r>
        <w:t>:</w:t>
      </w:r>
    </w:p>
    <w:p w:rsidR="00A062E2" w:rsidRDefault="00A062E2" w:rsidP="00A062E2"/>
    <w:p w:rsidR="00A062E2" w:rsidRDefault="00A062E2" w:rsidP="00A062E2">
      <w:pPr>
        <w:pStyle w:val="Heading2"/>
      </w:pPr>
      <w:r>
        <w:t>Plus/Delta</w:t>
      </w:r>
      <w:r>
        <w:t>:</w:t>
      </w:r>
    </w:p>
    <w:p w:rsidR="00A062E2" w:rsidRDefault="00A062E2" w:rsidP="00A062E2">
      <w:pPr>
        <w:pStyle w:val="Heading3"/>
        <w:ind w:firstLine="720"/>
      </w:pPr>
      <w:r>
        <w:t>Plus – What went well? What brought value &amp; how do we repeat it?</w:t>
      </w:r>
    </w:p>
    <w:p w:rsidR="00A062E2" w:rsidRDefault="00A062E2" w:rsidP="00A062E2">
      <w:pPr>
        <w:pStyle w:val="Heading3"/>
      </w:pPr>
    </w:p>
    <w:p w:rsidR="00A062E2" w:rsidRDefault="00A062E2" w:rsidP="00A062E2">
      <w:pPr>
        <w:pStyle w:val="Heading3"/>
      </w:pPr>
    </w:p>
    <w:p w:rsidR="00A062E2" w:rsidRDefault="00A062E2" w:rsidP="00A062E2">
      <w:pPr>
        <w:pStyle w:val="Heading3"/>
        <w:ind w:firstLine="720"/>
      </w:pPr>
      <w:r>
        <w:t>Delta – What was challenging? What didn’t go as well as you would have liked/could have gone better?</w:t>
      </w:r>
    </w:p>
    <w:p w:rsidR="00A062E2" w:rsidRDefault="00A062E2" w:rsidP="00A062E2"/>
    <w:p w:rsidR="00A062E2" w:rsidRDefault="00A062E2" w:rsidP="00A062E2"/>
    <w:p w:rsidR="00A062E2" w:rsidRDefault="00A062E2" w:rsidP="00A062E2">
      <w:pPr>
        <w:pStyle w:val="Heading2"/>
      </w:pPr>
      <w:r>
        <w:t>Key Takeaways, Feedback, and/or Recommendations</w:t>
      </w:r>
      <w:r>
        <w:t xml:space="preserve">: </w:t>
      </w:r>
    </w:p>
    <w:p w:rsidR="00A062E2" w:rsidRDefault="00A062E2" w:rsidP="00A062E2"/>
    <w:p w:rsidR="00A062E2" w:rsidRDefault="00A062E2" w:rsidP="00A062E2"/>
    <w:p w:rsidR="00A062E2" w:rsidRDefault="00A062E2" w:rsidP="00A062E2"/>
    <w:p w:rsidR="00A062E2" w:rsidRDefault="00A062E2" w:rsidP="00A062E2">
      <w:pPr>
        <w:pStyle w:val="Heading2"/>
      </w:pPr>
      <w:r>
        <w:t>Review of Current Available Resources</w:t>
      </w:r>
    </w:p>
    <w:p w:rsidR="00A062E2" w:rsidRDefault="00A062E2" w:rsidP="00A062E2">
      <w:pPr>
        <w:pStyle w:val="Heading3"/>
        <w:ind w:left="720"/>
      </w:pPr>
      <w:r>
        <w:t>Personnel:</w:t>
      </w:r>
    </w:p>
    <w:p w:rsidR="00A062E2" w:rsidRDefault="00A062E2" w:rsidP="00A062E2">
      <w:pPr>
        <w:pStyle w:val="Heading3"/>
        <w:ind w:left="720"/>
      </w:pPr>
    </w:p>
    <w:p w:rsidR="00A062E2" w:rsidRDefault="00A062E2" w:rsidP="00A062E2">
      <w:pPr>
        <w:pStyle w:val="Heading3"/>
        <w:ind w:left="720"/>
      </w:pPr>
      <w:r>
        <w:t>Equipment:</w:t>
      </w:r>
    </w:p>
    <w:p w:rsidR="00A062E2" w:rsidRDefault="00A062E2" w:rsidP="00A062E2">
      <w:pPr>
        <w:pStyle w:val="Heading3"/>
        <w:ind w:left="720"/>
      </w:pPr>
    </w:p>
    <w:p w:rsidR="00A062E2" w:rsidRDefault="00A062E2" w:rsidP="00A062E2">
      <w:pPr>
        <w:pStyle w:val="Heading3"/>
        <w:ind w:left="720"/>
      </w:pPr>
      <w:r>
        <w:t>Transportation:</w:t>
      </w:r>
    </w:p>
    <w:p w:rsidR="00A062E2" w:rsidRDefault="00A062E2" w:rsidP="00A062E2">
      <w:pPr>
        <w:pStyle w:val="Heading3"/>
        <w:ind w:left="720"/>
      </w:pPr>
    </w:p>
    <w:p w:rsidR="00A062E2" w:rsidRDefault="00A062E2" w:rsidP="00A062E2">
      <w:pPr>
        <w:pStyle w:val="Heading3"/>
        <w:ind w:left="720"/>
      </w:pPr>
      <w:r>
        <w:t>Roles &amp; Responsibilities:</w:t>
      </w:r>
    </w:p>
    <w:p w:rsidR="00A062E2" w:rsidRDefault="00A062E2" w:rsidP="00A062E2"/>
    <w:p w:rsidR="00A062E2" w:rsidRDefault="00A062E2" w:rsidP="00A062E2">
      <w:pPr>
        <w:pStyle w:val="Heading2"/>
      </w:pPr>
      <w:r>
        <w:t>Immediate Needs of Involved Individuals</w:t>
      </w:r>
    </w:p>
    <w:p w:rsidR="00A062E2" w:rsidRDefault="00A062E2" w:rsidP="00A062E2">
      <w:pPr>
        <w:pStyle w:val="Heading3"/>
        <w:ind w:left="720"/>
      </w:pPr>
      <w:r>
        <w:t>Student-Athletes:</w:t>
      </w:r>
    </w:p>
    <w:p w:rsidR="00A062E2" w:rsidRDefault="00A062E2" w:rsidP="00A062E2">
      <w:pPr>
        <w:pStyle w:val="Heading3"/>
        <w:ind w:left="720"/>
      </w:pPr>
    </w:p>
    <w:p w:rsidR="00A062E2" w:rsidRDefault="00A062E2" w:rsidP="00A062E2">
      <w:pPr>
        <w:pStyle w:val="Heading3"/>
        <w:ind w:left="720"/>
      </w:pPr>
      <w:r>
        <w:t>Coaches:</w:t>
      </w:r>
    </w:p>
    <w:p w:rsidR="00A062E2" w:rsidRDefault="00A062E2" w:rsidP="00A062E2">
      <w:pPr>
        <w:pStyle w:val="Heading3"/>
        <w:ind w:left="720"/>
      </w:pPr>
    </w:p>
    <w:p w:rsidR="00A062E2" w:rsidRDefault="00A062E2" w:rsidP="00A062E2">
      <w:pPr>
        <w:pStyle w:val="Heading3"/>
        <w:ind w:left="720"/>
      </w:pPr>
      <w:r>
        <w:t>Staff / Others:</w:t>
      </w:r>
    </w:p>
    <w:p w:rsidR="00A062E2" w:rsidRDefault="00A062E2" w:rsidP="00A062E2"/>
    <w:p w:rsidR="00A062E2" w:rsidRDefault="00A062E2" w:rsidP="00A062E2">
      <w:pPr>
        <w:pStyle w:val="Heading2"/>
      </w:pPr>
      <w:r>
        <w:t>Support Needs Before Returning to Work</w:t>
      </w:r>
    </w:p>
    <w:p w:rsidR="00A062E2" w:rsidRDefault="00A062E2" w:rsidP="00A062E2">
      <w:pPr>
        <w:pStyle w:val="Heading3"/>
        <w:ind w:left="720"/>
      </w:pPr>
      <w:r>
        <w:t>Is there anything that anyone needs?</w:t>
      </w:r>
    </w:p>
    <w:p w:rsidR="002B6514" w:rsidRDefault="00A062E2" w:rsidP="00A062E2">
      <w:pPr>
        <w:pStyle w:val="Heading3"/>
        <w:ind w:left="720"/>
        <w:sectPr w:rsidR="002B651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>
        <w:t>What can I do to help you prior to returning to work?</w:t>
      </w:r>
    </w:p>
    <w:p w:rsidR="002B6514" w:rsidRDefault="002B6514" w:rsidP="002B6514">
      <w:pPr>
        <w:pStyle w:val="Title"/>
        <w:keepNext w:val="0"/>
        <w:keepLines w:val="0"/>
        <w:pBdr>
          <w:bottom w:val="single" w:sz="8" w:space="4" w:color="4F81BD"/>
        </w:pBdr>
        <w:spacing w:after="160" w:line="301" w:lineRule="auto"/>
        <w:jc w:val="center"/>
        <w:rPr>
          <w:rFonts w:ascii="Calibri" w:eastAsia="Calibri" w:hAnsi="Calibri" w:cs="Calibri"/>
          <w:color w:val="0E2841"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5F2FDC8" wp14:editId="15FEC038">
            <wp:simplePos x="0" y="0"/>
            <wp:positionH relativeFrom="column">
              <wp:posOffset>0</wp:posOffset>
            </wp:positionH>
            <wp:positionV relativeFrom="paragraph">
              <wp:posOffset>297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1676470266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0E2841"/>
          <w:sz w:val="48"/>
          <w:szCs w:val="48"/>
        </w:rPr>
        <w:t>Cold</w:t>
      </w:r>
      <w:r>
        <w:rPr>
          <w:rFonts w:ascii="Calibri" w:eastAsia="Calibri" w:hAnsi="Calibri" w:cs="Calibri"/>
          <w:color w:val="0E2841"/>
          <w:sz w:val="48"/>
          <w:szCs w:val="48"/>
        </w:rPr>
        <w:t xml:space="preserve"> Wash Debrief Template</w:t>
      </w:r>
    </w:p>
    <w:p w:rsidR="002B6514" w:rsidRDefault="002B6514" w:rsidP="002B6514"/>
    <w:p w:rsidR="00A062E2" w:rsidRDefault="00A062E2" w:rsidP="00A062E2">
      <w:pPr>
        <w:pStyle w:val="Heading3"/>
        <w:ind w:left="720"/>
      </w:pPr>
    </w:p>
    <w:p w:rsidR="002B6514" w:rsidRDefault="002B6514" w:rsidP="002B6514">
      <w:pPr>
        <w:pStyle w:val="Heading2"/>
      </w:pPr>
      <w:r>
        <w:t>Pre-Debrief</w:t>
      </w:r>
    </w:p>
    <w:p w:rsidR="002B6514" w:rsidRDefault="002B6514" w:rsidP="002B6514">
      <w:pPr>
        <w:pStyle w:val="Heading3"/>
        <w:ind w:left="720"/>
      </w:pPr>
      <w:r>
        <w:t xml:space="preserve">Identify key parties: </w:t>
      </w:r>
    </w:p>
    <w:p w:rsidR="002B6514" w:rsidRDefault="002B6514" w:rsidP="002B6514">
      <w:pPr>
        <w:pStyle w:val="Heading3"/>
        <w:ind w:left="720"/>
      </w:pPr>
      <w:r>
        <w:t xml:space="preserve">Set an accessible location: </w:t>
      </w:r>
    </w:p>
    <w:p w:rsidR="002B6514" w:rsidRDefault="002B6514" w:rsidP="002B6514">
      <w:pPr>
        <w:pStyle w:val="Heading3"/>
        <w:ind w:left="720"/>
      </w:pPr>
      <w:r>
        <w:t xml:space="preserve">Gather pertinent data: </w:t>
      </w:r>
    </w:p>
    <w:p w:rsidR="002B6514" w:rsidRDefault="002B6514" w:rsidP="002B6514">
      <w:pPr>
        <w:pStyle w:val="Heading3"/>
        <w:ind w:left="720"/>
      </w:pPr>
      <w:r>
        <w:t>Use/Develop resources and/or relationships to identify a trained facilitator:</w:t>
      </w:r>
    </w:p>
    <w:p w:rsidR="002B6514" w:rsidRDefault="002B6514" w:rsidP="002B6514">
      <w:pPr>
        <w:pStyle w:val="Heading3"/>
        <w:ind w:left="720"/>
      </w:pPr>
      <w:r>
        <w:t xml:space="preserve">Develop a </w:t>
      </w:r>
      <w:r w:rsidR="00C721F7">
        <w:t>loose agenda/objective(s)</w:t>
      </w:r>
      <w:r>
        <w:t>:</w:t>
      </w:r>
    </w:p>
    <w:p w:rsidR="002B6514" w:rsidRPr="002B6514" w:rsidRDefault="002B6514" w:rsidP="002B6514"/>
    <w:p w:rsidR="002B6514" w:rsidRDefault="002B6514" w:rsidP="002B6514">
      <w:pPr>
        <w:pStyle w:val="Heading2"/>
      </w:pPr>
      <w:r>
        <w:t>Beginning (Reactions Phase)</w:t>
      </w:r>
    </w:p>
    <w:p w:rsidR="002B6514" w:rsidRDefault="002B6514" w:rsidP="002B6514">
      <w:pPr>
        <w:pStyle w:val="Heading3"/>
        <w:ind w:left="720"/>
      </w:pPr>
      <w:r>
        <w:t>Thank personnel for their participation and presence.</w:t>
      </w:r>
    </w:p>
    <w:p w:rsidR="002B6514" w:rsidRDefault="002B6514" w:rsidP="002B6514">
      <w:pPr>
        <w:pStyle w:val="Heading3"/>
        <w:ind w:left="720"/>
      </w:pPr>
      <w:r>
        <w:t>Reiterate confidentiality/privacy of the discussion.</w:t>
      </w:r>
    </w:p>
    <w:p w:rsidR="002B6514" w:rsidRDefault="002B6514" w:rsidP="002B6514">
      <w:pPr>
        <w:pStyle w:val="Heading3"/>
        <w:ind w:left="720"/>
      </w:pPr>
      <w:r>
        <w:t>Reiterate SAFE SPACE concepts.</w:t>
      </w:r>
    </w:p>
    <w:p w:rsidR="002B6514" w:rsidRDefault="002B6514" w:rsidP="002B6514">
      <w:pPr>
        <w:pStyle w:val="Heading3"/>
        <w:ind w:left="720"/>
      </w:pPr>
      <w:r>
        <w:t>Encourage participation by all attendees.</w:t>
      </w:r>
    </w:p>
    <w:p w:rsidR="002B6514" w:rsidRDefault="002B6514" w:rsidP="002B6514">
      <w:pPr>
        <w:pStyle w:val="Heading3"/>
        <w:ind w:left="720"/>
      </w:pPr>
      <w:r>
        <w:t>Review/establish ground rules and psychological safety guidelines.</w:t>
      </w:r>
    </w:p>
    <w:p w:rsidR="002B6514" w:rsidRDefault="002B6514" w:rsidP="002B6514">
      <w:pPr>
        <w:pStyle w:val="Heading3"/>
        <w:ind w:left="720"/>
      </w:pPr>
      <w:r>
        <w:t>Brief summary of the event course (&lt; 1 min):</w:t>
      </w:r>
      <w:r>
        <w:br/>
        <w:t xml:space="preserve">  </w:t>
      </w:r>
    </w:p>
    <w:p w:rsidR="002B6514" w:rsidRDefault="002B6514" w:rsidP="002B6514">
      <w:pPr>
        <w:pStyle w:val="Heading2"/>
      </w:pPr>
    </w:p>
    <w:p w:rsidR="002B6514" w:rsidRDefault="002B6514" w:rsidP="002B6514">
      <w:pPr>
        <w:pStyle w:val="Heading2"/>
      </w:pPr>
      <w:r>
        <w:t>Middle (Analysis Phase)</w:t>
      </w:r>
    </w:p>
    <w:p w:rsidR="002B6514" w:rsidRDefault="002B6514" w:rsidP="002B6514">
      <w:pPr>
        <w:pStyle w:val="Heading3"/>
        <w:ind w:left="720"/>
      </w:pPr>
      <w:r>
        <w:t>Brief review of patient’s summary:</w:t>
      </w:r>
      <w:r>
        <w:br/>
      </w:r>
    </w:p>
    <w:p w:rsidR="002B6514" w:rsidRPr="002B6514" w:rsidRDefault="002B6514" w:rsidP="002B6514"/>
    <w:p w:rsidR="002B6514" w:rsidRDefault="002B6514" w:rsidP="002B6514">
      <w:pPr>
        <w:pStyle w:val="Heading3"/>
        <w:ind w:left="720"/>
      </w:pPr>
      <w:r>
        <w:t>Plus – What went well?</w:t>
      </w:r>
    </w:p>
    <w:p w:rsidR="002B6514" w:rsidRDefault="002B6514" w:rsidP="002B6514">
      <w:pPr>
        <w:pStyle w:val="Heading3"/>
        <w:ind w:left="1440"/>
      </w:pPr>
      <w:r>
        <w:t>• What came easily or brought value?</w:t>
      </w:r>
      <w:r>
        <w:br/>
        <w:t>• How does the team repeat it?</w:t>
      </w:r>
      <w:r>
        <w:br/>
        <w:t>• Key strengths &amp; actionable takeaways:</w:t>
      </w:r>
    </w:p>
    <w:p w:rsidR="002B6514" w:rsidRDefault="002B6514" w:rsidP="002B6514"/>
    <w:p w:rsidR="002B6514" w:rsidRDefault="002B6514" w:rsidP="002B6514"/>
    <w:p w:rsidR="002B6514" w:rsidRDefault="002B6514" w:rsidP="002B6514"/>
    <w:p w:rsidR="002B6514" w:rsidRPr="002B6514" w:rsidRDefault="002B6514" w:rsidP="002B6514"/>
    <w:p w:rsidR="002B6514" w:rsidRDefault="002B6514" w:rsidP="002B6514">
      <w:pPr>
        <w:pStyle w:val="Heading3"/>
        <w:ind w:left="720"/>
      </w:pPr>
      <w:r>
        <w:t>Delta – What challenges were identified?</w:t>
      </w:r>
    </w:p>
    <w:p w:rsidR="002B6514" w:rsidRDefault="002B6514" w:rsidP="002B6514">
      <w:pPr>
        <w:pStyle w:val="Heading3"/>
        <w:ind w:left="1440"/>
      </w:pPr>
      <w:r>
        <w:t>• What didn’t go as well as hoped?</w:t>
      </w:r>
      <w:r>
        <w:br/>
        <w:t>• What changes would improve performance?</w:t>
      </w:r>
      <w:r>
        <w:br/>
        <w:t>• Needed equipment or policy/procedure updates?</w:t>
      </w:r>
      <w:r>
        <w:br/>
        <w:t>• What could be done differently next time?</w:t>
      </w:r>
    </w:p>
    <w:p w:rsidR="002B6514" w:rsidRDefault="002B6514" w:rsidP="002B6514"/>
    <w:p w:rsidR="002B6514" w:rsidRDefault="002B6514" w:rsidP="002B6514"/>
    <w:p w:rsidR="002B6514" w:rsidRPr="002B6514" w:rsidRDefault="002B6514" w:rsidP="002B6514"/>
    <w:p w:rsidR="002B6514" w:rsidRPr="002B6514" w:rsidRDefault="002B6514" w:rsidP="002B6514"/>
    <w:p w:rsidR="002B6514" w:rsidRDefault="002B6514" w:rsidP="002B6514">
      <w:pPr>
        <w:pStyle w:val="Heading2"/>
      </w:pPr>
      <w:r>
        <w:lastRenderedPageBreak/>
        <w:t>Additional Questions</w:t>
      </w:r>
    </w:p>
    <w:p w:rsidR="002B6514" w:rsidRDefault="002B6514" w:rsidP="002B6514">
      <w:pPr>
        <w:pStyle w:val="Heading3"/>
        <w:ind w:left="720"/>
      </w:pPr>
      <w:r>
        <w:t>How prepared were we for the event?</w:t>
      </w:r>
      <w:r>
        <w:br/>
      </w:r>
    </w:p>
    <w:p w:rsidR="002B6514" w:rsidRDefault="002B6514" w:rsidP="002B6514">
      <w:pPr>
        <w:pStyle w:val="Heading3"/>
        <w:ind w:left="720"/>
      </w:pPr>
      <w:r>
        <w:t>Were the right people involved and in correct roles?</w:t>
      </w:r>
      <w:r>
        <w:br/>
      </w:r>
    </w:p>
    <w:p w:rsidR="002B6514" w:rsidRDefault="002B6514" w:rsidP="002B6514">
      <w:pPr>
        <w:pStyle w:val="Heading3"/>
        <w:ind w:left="720"/>
      </w:pPr>
      <w:r>
        <w:t>How comfortable were you with your role and the incident?</w:t>
      </w:r>
      <w:r>
        <w:br/>
      </w:r>
    </w:p>
    <w:p w:rsidR="002B6514" w:rsidRDefault="002B6514" w:rsidP="002B6514">
      <w:pPr>
        <w:pStyle w:val="Heading3"/>
        <w:ind w:left="720"/>
      </w:pPr>
      <w:r>
        <w:t>How confident were you in your role and response?</w:t>
      </w:r>
      <w:r>
        <w:br/>
      </w:r>
    </w:p>
    <w:p w:rsidR="002B6514" w:rsidRDefault="002B6514" w:rsidP="002B6514">
      <w:pPr>
        <w:pStyle w:val="Heading3"/>
        <w:ind w:left="720"/>
      </w:pPr>
      <w:r>
        <w:t>Was there confusion about who the team leader was?</w:t>
      </w:r>
      <w:r>
        <w:br/>
      </w:r>
    </w:p>
    <w:p w:rsidR="002B6514" w:rsidRDefault="002B6514" w:rsidP="002B6514">
      <w:pPr>
        <w:pStyle w:val="Heading3"/>
        <w:ind w:left="720"/>
      </w:pPr>
      <w:r>
        <w:t>Did the team follow established protocols? If not, why?</w:t>
      </w:r>
    </w:p>
    <w:p w:rsidR="002B6514" w:rsidRDefault="002B6514" w:rsidP="002B6514">
      <w:pPr>
        <w:pStyle w:val="Heading3"/>
        <w:ind w:left="720"/>
      </w:pPr>
    </w:p>
    <w:p w:rsidR="002B6514" w:rsidRDefault="002B6514" w:rsidP="002B6514">
      <w:pPr>
        <w:pStyle w:val="Heading3"/>
        <w:ind w:left="720"/>
      </w:pPr>
      <w:r>
        <w:t>Were there technical/equipment/procedural issues?</w:t>
      </w:r>
      <w:r>
        <w:br/>
      </w:r>
    </w:p>
    <w:p w:rsidR="002B6514" w:rsidRDefault="002B6514" w:rsidP="002B6514">
      <w:pPr>
        <w:pStyle w:val="Heading3"/>
        <w:ind w:left="720"/>
      </w:pPr>
      <w:r>
        <w:t>Opportunities for improvement or threats?</w:t>
      </w:r>
      <w:r>
        <w:br/>
      </w:r>
    </w:p>
    <w:p w:rsidR="002B6514" w:rsidRDefault="002B6514" w:rsidP="002B6514">
      <w:pPr>
        <w:pStyle w:val="Heading2"/>
      </w:pPr>
      <w:r>
        <w:t>Ending (Summary Phase)</w:t>
      </w:r>
    </w:p>
    <w:p w:rsidR="002B6514" w:rsidRDefault="002B6514" w:rsidP="002B6514">
      <w:pPr>
        <w:pStyle w:val="Heading3"/>
        <w:ind w:left="720"/>
      </w:pPr>
      <w:r>
        <w:t>Discuss 2–3 key behavioral skills and team performance:</w:t>
      </w:r>
    </w:p>
    <w:p w:rsidR="002B6514" w:rsidRDefault="002B6514" w:rsidP="002B6514">
      <w:pPr>
        <w:pStyle w:val="Heading3"/>
        <w:ind w:left="720"/>
      </w:pPr>
      <w:r>
        <w:t>Identify training/review/rehearsal needs:</w:t>
      </w:r>
    </w:p>
    <w:p w:rsidR="002B6514" w:rsidRDefault="002B6514" w:rsidP="002B6514">
      <w:pPr>
        <w:pStyle w:val="Heading3"/>
        <w:ind w:left="720"/>
      </w:pPr>
      <w:r>
        <w:t>Key takeaways or follow-up issues:</w:t>
      </w:r>
    </w:p>
    <w:p w:rsidR="002B6514" w:rsidRDefault="002B6514" w:rsidP="002B6514">
      <w:pPr>
        <w:pStyle w:val="Heading3"/>
        <w:ind w:left="720"/>
      </w:pPr>
      <w:r>
        <w:t>Feedback/Recommendations for improvement:</w:t>
      </w:r>
    </w:p>
    <w:p w:rsidR="002B6514" w:rsidRDefault="002B6514" w:rsidP="002B6514">
      <w:pPr>
        <w:pStyle w:val="Heading3"/>
        <w:ind w:left="720"/>
      </w:pPr>
      <w:r>
        <w:t>Support needs before returning to work:</w:t>
      </w:r>
    </w:p>
    <w:p w:rsidR="002B6514" w:rsidRDefault="002B6514" w:rsidP="002B6514">
      <w:pPr>
        <w:pStyle w:val="Heading2"/>
      </w:pPr>
    </w:p>
    <w:p w:rsidR="002B6514" w:rsidRDefault="002B6514" w:rsidP="002B6514">
      <w:pPr>
        <w:pStyle w:val="Heading2"/>
      </w:pPr>
    </w:p>
    <w:p w:rsidR="002B6514" w:rsidRDefault="002B6514" w:rsidP="002B6514">
      <w:pPr>
        <w:pStyle w:val="Heading2"/>
      </w:pPr>
    </w:p>
    <w:p w:rsidR="002B6514" w:rsidRDefault="002B6514" w:rsidP="002B6514">
      <w:pPr>
        <w:pStyle w:val="Heading2"/>
      </w:pPr>
      <w:r>
        <w:t>Post-Debrief</w:t>
      </w:r>
    </w:p>
    <w:p w:rsidR="002B6514" w:rsidRDefault="002B6514" w:rsidP="002B6514">
      <w:pPr>
        <w:pStyle w:val="Heading3"/>
        <w:ind w:left="720"/>
      </w:pPr>
      <w:r>
        <w:t>Encourage self-care for participants.</w:t>
      </w:r>
    </w:p>
    <w:p w:rsidR="002B6514" w:rsidRDefault="002B6514" w:rsidP="002B6514">
      <w:pPr>
        <w:pStyle w:val="Heading3"/>
        <w:ind w:left="720"/>
      </w:pPr>
      <w:r>
        <w:t>Distribute ATs Cares and/or self-care resource contact info.</w:t>
      </w:r>
    </w:p>
    <w:p w:rsidR="002B6514" w:rsidRDefault="002B6514" w:rsidP="002B6514">
      <w:pPr>
        <w:pStyle w:val="Heading3"/>
        <w:ind w:left="720"/>
      </w:pPr>
      <w:r>
        <w:t>Write an After-Action Report (AAR):</w:t>
      </w:r>
    </w:p>
    <w:p w:rsidR="002B6514" w:rsidRDefault="002B6514" w:rsidP="002B6514">
      <w:pPr>
        <w:pStyle w:val="Heading3"/>
        <w:ind w:left="720"/>
      </w:pPr>
      <w:r>
        <w:t xml:space="preserve">  • Incident date/time/location/individuals:</w:t>
      </w:r>
      <w:r>
        <w:br/>
      </w:r>
    </w:p>
    <w:p w:rsidR="002B6514" w:rsidRDefault="002B6514" w:rsidP="002B6514">
      <w:pPr>
        <w:pStyle w:val="Heading3"/>
        <w:ind w:left="720"/>
      </w:pPr>
      <w:r>
        <w:t xml:space="preserve">  • Incident summary:</w:t>
      </w:r>
      <w:r>
        <w:br/>
        <w:t xml:space="preserve"> </w:t>
      </w:r>
    </w:p>
    <w:p w:rsidR="002B6514" w:rsidRPr="002B6514" w:rsidRDefault="002B6514" w:rsidP="002B6514"/>
    <w:p w:rsidR="002B6514" w:rsidRDefault="002B6514" w:rsidP="002B6514">
      <w:pPr>
        <w:pStyle w:val="Heading3"/>
        <w:ind w:left="720"/>
      </w:pPr>
      <w:r>
        <w:t xml:space="preserve">  • Debrief date/time/location/individuals:</w:t>
      </w:r>
      <w:r>
        <w:br/>
      </w:r>
    </w:p>
    <w:p w:rsidR="002B6514" w:rsidRPr="002B6514" w:rsidRDefault="002B6514" w:rsidP="002B6514"/>
    <w:p w:rsidR="00A062E2" w:rsidRDefault="002B6514" w:rsidP="002B6514">
      <w:pPr>
        <w:pStyle w:val="Heading3"/>
        <w:ind w:left="720"/>
      </w:pPr>
      <w:r>
        <w:t xml:space="preserve">  • Summary of key points/takeaways/feedback:</w:t>
      </w:r>
      <w:r>
        <w:br/>
      </w:r>
    </w:p>
    <w:sectPr w:rsidR="00A062E2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72E4" w:rsidRDefault="003972E4" w:rsidP="00D63980">
      <w:pPr>
        <w:spacing w:line="240" w:lineRule="auto"/>
      </w:pPr>
      <w:r>
        <w:separator/>
      </w:r>
    </w:p>
  </w:endnote>
  <w:endnote w:type="continuationSeparator" w:id="0">
    <w:p w:rsidR="003972E4" w:rsidRDefault="003972E4" w:rsidP="00D639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CFC5C7B3-F010-9847-885B-19BCA79392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84D7F5C-82DB-B643-8DFD-A0DD48F8A70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" w:fontKey="{53FF057A-60A9-394E-8F24-85BACED8826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0FAE24F-C0EE-1E49-87C6-2CF3CD8CB9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1A0225CF-6E3B-7646-8B7E-6D0F324A3113}"/>
    <w:embedBold r:id="rId6" w:fontKey="{7415F9A4-A33A-734E-8FA3-625462B54390}"/>
    <w:embedItalic r:id="rId7" w:fontKey="{D588D87E-83E5-6E4E-96AB-07F4DB9D8A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8F6E9AF-848D-5045-A59A-E1AE875373CD}"/>
    <w:embedBold r:id="rId9" w:fontKey="{87DEB601-5E19-8E40-BB0F-C2DD4F3A5F40}"/>
    <w:embedItalic r:id="rId10" w:fontKey="{069A52B7-FD00-0C4F-B222-DAF9D5ADE755}"/>
    <w:embedBoldItalic r:id="rId11" w:fontKey="{9F45298B-CF15-634B-884B-E084C3EBED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B1F37D54-2DCF-5E44-A23D-B9BBAF242D62}"/>
  </w:font>
  <w:font w:name="Noto Sans Symbols">
    <w:altName w:val="Times New Roman"/>
    <w:panose1 w:val="020B0604020202020204"/>
    <w:charset w:val="00"/>
    <w:family w:val="auto"/>
    <w:pitch w:val="default"/>
    <w:embedRegular r:id="rId13" w:fontKey="{AB2CBFAF-7B80-F644-B700-659113D063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3980" w:rsidRDefault="00D639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3980" w:rsidRDefault="00D639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3980" w:rsidRDefault="00D639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72E4" w:rsidRDefault="003972E4" w:rsidP="00D63980">
      <w:pPr>
        <w:spacing w:line="240" w:lineRule="auto"/>
      </w:pPr>
      <w:r>
        <w:separator/>
      </w:r>
    </w:p>
  </w:footnote>
  <w:footnote w:type="continuationSeparator" w:id="0">
    <w:p w:rsidR="003972E4" w:rsidRDefault="003972E4" w:rsidP="00D639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3980" w:rsidRDefault="00D639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3980" w:rsidRDefault="00D639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3980" w:rsidRDefault="00D639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5E26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463CF"/>
    <w:multiLevelType w:val="multilevel"/>
    <w:tmpl w:val="6FA6BD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3921F8F"/>
    <w:multiLevelType w:val="multilevel"/>
    <w:tmpl w:val="E2A091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420ACB"/>
    <w:multiLevelType w:val="multilevel"/>
    <w:tmpl w:val="A0D6A0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9B231BE"/>
    <w:multiLevelType w:val="multilevel"/>
    <w:tmpl w:val="4BE60E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color w:val="000000" w:themeColor="text1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CBF20BA"/>
    <w:multiLevelType w:val="multilevel"/>
    <w:tmpl w:val="C742B6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color w:val="000000" w:themeColor="text1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D1C2A0F"/>
    <w:multiLevelType w:val="hybridMultilevel"/>
    <w:tmpl w:val="5C2443E2"/>
    <w:lvl w:ilvl="0" w:tplc="B09CD5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E5F61"/>
    <w:multiLevelType w:val="multilevel"/>
    <w:tmpl w:val="49BAC78C"/>
    <w:lvl w:ilvl="0">
      <w:start w:val="1"/>
      <w:numFmt w:val="bullet"/>
      <w:lvlText w:val="●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4A4952"/>
    <w:multiLevelType w:val="hybridMultilevel"/>
    <w:tmpl w:val="4372026E"/>
    <w:lvl w:ilvl="0" w:tplc="4AF87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352D0"/>
    <w:multiLevelType w:val="multilevel"/>
    <w:tmpl w:val="946C5698"/>
    <w:lvl w:ilvl="0">
      <w:start w:val="1"/>
      <w:numFmt w:val="bullet"/>
      <w:lvlText w:val="o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10" w15:restartNumberingAfterBreak="0">
    <w:nsid w:val="514A3F13"/>
    <w:multiLevelType w:val="multilevel"/>
    <w:tmpl w:val="DB9806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0376E5D"/>
    <w:multiLevelType w:val="hybridMultilevel"/>
    <w:tmpl w:val="1A8CC706"/>
    <w:lvl w:ilvl="0" w:tplc="4AF87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859783">
    <w:abstractNumId w:val="2"/>
  </w:num>
  <w:num w:numId="2" w16cid:durableId="148979805">
    <w:abstractNumId w:val="7"/>
  </w:num>
  <w:num w:numId="3" w16cid:durableId="1784227255">
    <w:abstractNumId w:val="4"/>
  </w:num>
  <w:num w:numId="4" w16cid:durableId="1618559112">
    <w:abstractNumId w:val="9"/>
  </w:num>
  <w:num w:numId="5" w16cid:durableId="1961691719">
    <w:abstractNumId w:val="10"/>
  </w:num>
  <w:num w:numId="6" w16cid:durableId="68503982">
    <w:abstractNumId w:val="3"/>
  </w:num>
  <w:num w:numId="7" w16cid:durableId="1764303386">
    <w:abstractNumId w:val="1"/>
  </w:num>
  <w:num w:numId="8" w16cid:durableId="1389108275">
    <w:abstractNumId w:val="5"/>
  </w:num>
  <w:num w:numId="9" w16cid:durableId="938634638">
    <w:abstractNumId w:val="0"/>
  </w:num>
  <w:num w:numId="10" w16cid:durableId="1252087693">
    <w:abstractNumId w:val="6"/>
  </w:num>
  <w:num w:numId="11" w16cid:durableId="1187986509">
    <w:abstractNumId w:val="11"/>
  </w:num>
  <w:num w:numId="12" w16cid:durableId="13980938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537"/>
    <w:rsid w:val="002B6514"/>
    <w:rsid w:val="00332470"/>
    <w:rsid w:val="003972E4"/>
    <w:rsid w:val="00761E81"/>
    <w:rsid w:val="007E27BF"/>
    <w:rsid w:val="008E19E2"/>
    <w:rsid w:val="00912537"/>
    <w:rsid w:val="0096496D"/>
    <w:rsid w:val="00984826"/>
    <w:rsid w:val="009930AF"/>
    <w:rsid w:val="00A062E2"/>
    <w:rsid w:val="00A97119"/>
    <w:rsid w:val="00B96A54"/>
    <w:rsid w:val="00C24722"/>
    <w:rsid w:val="00C60E98"/>
    <w:rsid w:val="00C721F7"/>
    <w:rsid w:val="00D63980"/>
    <w:rsid w:val="00E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E6C1D"/>
  <w15:docId w15:val="{F6E79919-8A3D-D844-A735-7090EDF7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A062E2"/>
    <w:pPr>
      <w:keepNext/>
      <w:keepLines/>
      <w:outlineLvl w:val="1"/>
    </w:pPr>
    <w:rPr>
      <w:rFonts w:asciiTheme="majorHAnsi" w:hAnsiTheme="majorHAnsi"/>
      <w:b/>
      <w:color w:val="4F81BD" w:themeColor="accent1"/>
      <w:sz w:val="28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A062E2"/>
    <w:pPr>
      <w:keepNext/>
      <w:keepLines/>
      <w:outlineLvl w:val="2"/>
    </w:pPr>
    <w:rPr>
      <w:rFonts w:ascii="Calibri" w:hAnsi="Calibri"/>
      <w:color w:val="000000" w:themeColor="text1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639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980"/>
  </w:style>
  <w:style w:type="paragraph" w:styleId="Footer">
    <w:name w:val="footer"/>
    <w:basedOn w:val="Normal"/>
    <w:link w:val="FooterChar"/>
    <w:uiPriority w:val="99"/>
    <w:unhideWhenUsed/>
    <w:rsid w:val="00D639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980"/>
  </w:style>
  <w:style w:type="paragraph" w:styleId="ListBullet">
    <w:name w:val="List Bullet"/>
    <w:basedOn w:val="Normal"/>
    <w:uiPriority w:val="99"/>
    <w:unhideWhenUsed/>
    <w:rsid w:val="002B6514"/>
    <w:pPr>
      <w:numPr>
        <w:numId w:val="9"/>
      </w:numPr>
      <w:spacing w:after="200"/>
      <w:contextualSpacing/>
    </w:pPr>
    <w:rPr>
      <w:rFonts w:asciiTheme="minorHAnsi" w:eastAsiaTheme="minorEastAsia" w:hAnsiTheme="minorHAnsi" w:cstheme="minorBidi"/>
      <w:lang w:val="en-US"/>
    </w:rPr>
  </w:style>
  <w:style w:type="paragraph" w:styleId="ListParagraph">
    <w:name w:val="List Paragraph"/>
    <w:basedOn w:val="Normal"/>
    <w:uiPriority w:val="34"/>
    <w:qFormat/>
    <w:rsid w:val="00C72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nata.org/ats-care-contac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nata.org/ats-care-contact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Scarneo-Miller, Samantha</cp:lastModifiedBy>
  <cp:revision>3</cp:revision>
  <dcterms:created xsi:type="dcterms:W3CDTF">2025-05-08T13:06:00Z</dcterms:created>
  <dcterms:modified xsi:type="dcterms:W3CDTF">2025-05-14T15:25:00Z</dcterms:modified>
</cp:coreProperties>
</file>